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88F" w:rsidRDefault="003C488F" w:rsidP="003C488F">
      <w:pPr>
        <w:shd w:val="clear" w:color="auto" w:fill="FFFFFF"/>
        <w:ind w:firstLine="709"/>
        <w:jc w:val="center"/>
        <w:outlineLvl w:val="0"/>
        <w:rPr>
          <w:rFonts w:eastAsia="Times New Roman"/>
          <w:b/>
          <w:kern w:val="36"/>
          <w:szCs w:val="28"/>
          <w:lang w:val="ru-RU" w:eastAsia="ru-RU" w:bidi="ar-SA"/>
        </w:rPr>
      </w:pPr>
    </w:p>
    <w:p w:rsidR="003C488F" w:rsidRDefault="00186E4F" w:rsidP="003C488F">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3C488F" w:rsidRPr="0084372C" w:rsidRDefault="003C488F" w:rsidP="003C488F">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3C488F" w:rsidRPr="00180878" w:rsidRDefault="003C488F" w:rsidP="003C488F">
                  <w:pPr>
                    <w:jc w:val="center"/>
                    <w:rPr>
                      <w:rFonts w:asciiTheme="minorHAnsi" w:hAnsiTheme="minorHAnsi"/>
                      <w:sz w:val="12"/>
                      <w:szCs w:val="22"/>
                      <w:lang w:val="ru-RU"/>
                    </w:rPr>
                  </w:pPr>
                </w:p>
                <w:p w:rsidR="003C488F" w:rsidRPr="00180878" w:rsidRDefault="003C488F" w:rsidP="003C488F">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3C488F" w:rsidRPr="00180878" w:rsidRDefault="00186E4F" w:rsidP="003C488F">
                  <w:pPr>
                    <w:jc w:val="center"/>
                    <w:rPr>
                      <w:rFonts w:asciiTheme="minorHAnsi" w:hAnsiTheme="minorHAnsi"/>
                      <w:sz w:val="22"/>
                      <w:szCs w:val="22"/>
                      <w:lang w:val="pt-BR"/>
                    </w:rPr>
                  </w:pPr>
                  <w:hyperlink r:id="rId7" w:history="1">
                    <w:r w:rsidR="003C488F" w:rsidRPr="00180878">
                      <w:rPr>
                        <w:rStyle w:val="a4"/>
                        <w:rFonts w:asciiTheme="minorHAnsi" w:eastAsiaTheme="majorEastAsia" w:hAnsiTheme="minorHAnsi"/>
                        <w:sz w:val="22"/>
                        <w:szCs w:val="22"/>
                        <w:lang w:val="pt-BR"/>
                      </w:rPr>
                      <w:t>www.opamur.ru</w:t>
                    </w:r>
                  </w:hyperlink>
                  <w:r w:rsidR="003C488F" w:rsidRPr="00180878">
                    <w:rPr>
                      <w:rFonts w:asciiTheme="minorHAnsi" w:hAnsiTheme="minorHAnsi"/>
                      <w:sz w:val="22"/>
                      <w:szCs w:val="22"/>
                      <w:lang w:val="pt-BR"/>
                    </w:rPr>
                    <w:t xml:space="preserve">, e-mail: </w:t>
                  </w:r>
                  <w:hyperlink r:id="rId8" w:history="1">
                    <w:r w:rsidR="003C488F" w:rsidRPr="00180878">
                      <w:rPr>
                        <w:rStyle w:val="a4"/>
                        <w:rFonts w:asciiTheme="minorHAnsi" w:eastAsiaTheme="majorEastAsia" w:hAnsiTheme="minorHAnsi"/>
                        <w:sz w:val="22"/>
                        <w:szCs w:val="22"/>
                        <w:lang w:val="pt-BR"/>
                      </w:rPr>
                      <w:t>op-adm@mail.ru</w:t>
                    </w:r>
                  </w:hyperlink>
                  <w:r w:rsidR="003C488F" w:rsidRPr="00180878">
                    <w:rPr>
                      <w:rFonts w:asciiTheme="minorHAnsi" w:hAnsiTheme="minorHAnsi"/>
                      <w:sz w:val="22"/>
                      <w:szCs w:val="22"/>
                      <w:lang w:val="pt-BR"/>
                    </w:rPr>
                    <w:t>;</w:t>
                  </w:r>
                </w:p>
                <w:p w:rsidR="003C488F" w:rsidRPr="006757A3" w:rsidRDefault="003C488F" w:rsidP="003C488F">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3C488F" w:rsidRDefault="003C488F" w:rsidP="003C488F"/>
              </w:txbxContent>
            </v:textbox>
          </v:shape>
        </w:pict>
      </w:r>
      <w:r w:rsidR="003C488F" w:rsidRPr="00180878">
        <w:rPr>
          <w:rFonts w:eastAsia="Times New Roman"/>
          <w:b/>
          <w:noProof/>
          <w:kern w:val="36"/>
          <w:szCs w:val="28"/>
          <w:lang w:val="ru-RU" w:eastAsia="ru-RU" w:bidi="ar-SA"/>
        </w:rPr>
        <w:drawing>
          <wp:inline distT="0" distB="0" distL="0" distR="0">
            <wp:extent cx="1085850" cy="1104900"/>
            <wp:effectExtent l="19050" t="0" r="0" b="0"/>
            <wp:docPr id="1"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3C488F" w:rsidRDefault="003C488F" w:rsidP="003C488F">
      <w:pPr>
        <w:shd w:val="clear" w:color="auto" w:fill="FFFFFF"/>
        <w:ind w:firstLine="709"/>
        <w:jc w:val="center"/>
        <w:outlineLvl w:val="0"/>
        <w:rPr>
          <w:rFonts w:eastAsia="Times New Roman"/>
          <w:b/>
          <w:kern w:val="36"/>
          <w:szCs w:val="28"/>
          <w:lang w:val="ru-RU" w:eastAsia="ru-RU" w:bidi="ar-SA"/>
        </w:rPr>
      </w:pPr>
    </w:p>
    <w:p w:rsidR="003C488F" w:rsidRDefault="003C488F" w:rsidP="003C488F">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3C488F" w:rsidRDefault="003C488F" w:rsidP="003C488F">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3C488F" w:rsidRDefault="003C488F" w:rsidP="003C488F">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январе 2016 года</w:t>
      </w:r>
    </w:p>
    <w:p w:rsidR="003C488F" w:rsidRPr="00D715BC" w:rsidRDefault="003C488F" w:rsidP="003C488F">
      <w:pPr>
        <w:ind w:firstLine="709"/>
        <w:jc w:val="both"/>
        <w:rPr>
          <w:b/>
          <w:szCs w:val="28"/>
          <w:lang w:val="ru-RU"/>
        </w:rPr>
      </w:pPr>
    </w:p>
    <w:p w:rsidR="00E13A38" w:rsidRDefault="006F3C6A" w:rsidP="00E13A38">
      <w:pPr>
        <w:pStyle w:val="1"/>
        <w:shd w:val="clear" w:color="auto" w:fill="FFFFFF"/>
        <w:spacing w:before="0" w:beforeAutospacing="0" w:after="0" w:afterAutospacing="0"/>
        <w:ind w:firstLine="709"/>
        <w:jc w:val="center"/>
        <w:rPr>
          <w:bCs w:val="0"/>
          <w:sz w:val="28"/>
          <w:szCs w:val="28"/>
        </w:rPr>
      </w:pPr>
      <w:r w:rsidRPr="00E13A38">
        <w:rPr>
          <w:bCs w:val="0"/>
          <w:sz w:val="28"/>
          <w:szCs w:val="28"/>
        </w:rPr>
        <w:t>Как вывести бизнес из тени</w:t>
      </w:r>
    </w:p>
    <w:p w:rsidR="006F3C6A" w:rsidRPr="00E13A38" w:rsidRDefault="006F3C6A" w:rsidP="00E13A38">
      <w:pPr>
        <w:pStyle w:val="1"/>
        <w:shd w:val="clear" w:color="auto" w:fill="FFFFFF"/>
        <w:spacing w:before="0" w:beforeAutospacing="0" w:after="0" w:afterAutospacing="0"/>
        <w:ind w:firstLine="709"/>
        <w:jc w:val="center"/>
        <w:rPr>
          <w:bCs w:val="0"/>
          <w:sz w:val="28"/>
          <w:szCs w:val="28"/>
        </w:rPr>
      </w:pPr>
      <w:r w:rsidRPr="00E13A38">
        <w:rPr>
          <w:bCs w:val="0"/>
          <w:sz w:val="28"/>
          <w:szCs w:val="28"/>
        </w:rPr>
        <w:t>и избавиться от зарплат «в конвертах»</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Эти вопросы рассматривали участники заседания «круглого стола» Амурского отделения Общероссийского народного фронта на тему «О мерах по легализации теневого бизнеса и теневой заработной платы», в работе которого приняли участие секретарь Общественной палаты Амурской области Седов Владимир Валентинович и его заместитель Паршинков Валерий Борисович.</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19685</wp:posOffset>
            </wp:positionH>
            <wp:positionV relativeFrom="paragraph">
              <wp:posOffset>26035</wp:posOffset>
            </wp:positionV>
            <wp:extent cx="5993765" cy="2043430"/>
            <wp:effectExtent l="19050" t="0" r="6985" b="0"/>
            <wp:wrapSquare wrapText="bothSides"/>
            <wp:docPr id="5" name="Рисунок 1" descr="tenev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evoi1"/>
                    <pic:cNvPicPr>
                      <a:picLocks noChangeAspect="1" noChangeArrowheads="1"/>
                    </pic:cNvPicPr>
                  </pic:nvPicPr>
                  <pic:blipFill>
                    <a:blip r:embed="rId10"/>
                    <a:srcRect t="25803" b="23298"/>
                    <a:stretch>
                      <a:fillRect/>
                    </a:stretch>
                  </pic:blipFill>
                  <pic:spPr bwMode="auto">
                    <a:xfrm>
                      <a:off x="0" y="0"/>
                      <a:ext cx="5993765" cy="2043430"/>
                    </a:xfrm>
                    <a:prstGeom prst="rect">
                      <a:avLst/>
                    </a:prstGeom>
                    <a:noFill/>
                    <a:ln w="9525">
                      <a:noFill/>
                      <a:miter lim="800000"/>
                      <a:headEnd/>
                      <a:tailEnd/>
                    </a:ln>
                  </pic:spPr>
                </pic:pic>
              </a:graphicData>
            </a:graphic>
          </wp:anchor>
        </w:drawing>
      </w:r>
      <w:r w:rsidR="006F3C6A" w:rsidRPr="006F3C6A">
        <w:rPr>
          <w:sz w:val="28"/>
          <w:szCs w:val="28"/>
        </w:rPr>
        <w:t xml:space="preserve">Полгода тайные покупатели от народного фронта опытным путем вычисляли нелегальных предпринимателей. Схема была довольно простая. «К примеру, подходит человек к грузоперевозчику и говорит, что ему нужно отправить груз, но ему обязательно нужно оформить сделку документально, и спрашивает, зарегистрирован ли перевозчик как ИП или ООО», — рассказала сопредседатель регионального штаба Орлова Жаккелина Эдуардовна. Как выяснилось, из 333 проверенных компаний нелегально работают 247, или 74%. Результаты этого социального эксперимента </w:t>
      </w:r>
      <w:r w:rsidR="006F3C6A" w:rsidRPr="00E13A38">
        <w:rPr>
          <w:b/>
          <w:sz w:val="28"/>
          <w:szCs w:val="28"/>
        </w:rPr>
        <w:t>27 января 2016 года</w:t>
      </w:r>
      <w:r w:rsidR="006F3C6A" w:rsidRPr="006F3C6A">
        <w:rPr>
          <w:sz w:val="28"/>
          <w:szCs w:val="28"/>
        </w:rPr>
        <w:t xml:space="preserve"> народный фронт представил на мероприятии.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Всего ОНФ проинспектировал около 30 видов деятельности. Оказалось, что без разрешения трудятся 19 из 20 опрошенных грузоперевозчиков, 12 из 20 таксистов, 26 из 30 парикмахеров. «Продажа угля и дров, сантехника, фото- и видеоуслуги, услуги няни на дому, электрики, автомастерские, — Жаккелина Эдуардовна перечислила сферы, где были выявлены нелегалы. — Даже магазины у нас есть, которые не зарегистрированы, но работают». Кроме того, даже зарегистрированные предприниматели предпочитают выплачивать работникам зарплату в </w:t>
      </w:r>
      <w:r w:rsidRPr="006F3C6A">
        <w:rPr>
          <w:sz w:val="28"/>
          <w:szCs w:val="28"/>
        </w:rPr>
        <w:lastRenderedPageBreak/>
        <w:t>конвертах, чтобы сократить расходы на уплату налога на доходы физических лиц и страховых взносов.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По расчетам председателя регионального отделения организации «Опора России» Белобородова Бориса Леонидовича, в теневой экономике Амурской области заняты порядка 55 тысяч человек. В итоге ежегодные потери областного бюджета от недополученного НДФЛ составляют 2,7 миллиарда рублей, а внебюджетных фондов — 6,5 миллиардов. Уводить в подполье бизнес коммерсантов заставляет недоверие к государству из-за нестабильной налоговой политики, а также незаинтересованность самих работников в уплате налогов и взносов. А главное, как подчеркнул Борис Леонидович, размер взносов, которые начисляются с зарплаты сотрудников, находится за пределами возможностей бизнеса. Особенно в условиях кризиса.</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-12065</wp:posOffset>
            </wp:positionH>
            <wp:positionV relativeFrom="paragraph">
              <wp:posOffset>85090</wp:posOffset>
            </wp:positionV>
            <wp:extent cx="3359785" cy="2249805"/>
            <wp:effectExtent l="19050" t="0" r="0" b="0"/>
            <wp:wrapSquare wrapText="bothSides"/>
            <wp:docPr id="2" name="Рисунок 2" descr="tenevo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evoi2"/>
                    <pic:cNvPicPr>
                      <a:picLocks noChangeAspect="1" noChangeArrowheads="1"/>
                    </pic:cNvPicPr>
                  </pic:nvPicPr>
                  <pic:blipFill>
                    <a:blip r:embed="rId11"/>
                    <a:srcRect/>
                    <a:stretch>
                      <a:fillRect/>
                    </a:stretch>
                  </pic:blipFill>
                  <pic:spPr bwMode="auto">
                    <a:xfrm>
                      <a:off x="0" y="0"/>
                      <a:ext cx="3359785" cy="2249805"/>
                    </a:xfrm>
                    <a:prstGeom prst="rect">
                      <a:avLst/>
                    </a:prstGeom>
                    <a:noFill/>
                    <a:ln w="9525">
                      <a:noFill/>
                      <a:miter lim="800000"/>
                      <a:headEnd/>
                      <a:tailEnd/>
                    </a:ln>
                  </pic:spPr>
                </pic:pic>
              </a:graphicData>
            </a:graphic>
          </wp:anchor>
        </w:drawing>
      </w:r>
      <w:r w:rsidR="006F3C6A" w:rsidRPr="006F3C6A">
        <w:rPr>
          <w:sz w:val="28"/>
          <w:szCs w:val="28"/>
        </w:rPr>
        <w:t>Если до 2011 года для малого предпринимательства эта ставка составляла 16%, то сейчас предприятия должны отчислять 30% от зарплаты сотрудника: 22% — в Пенсионный фонд, 5,1% — в фонд социального страхования, 2,9% — в Фонд медицинского страхования.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«Если условия выплаты зарплаты могут привести к закрытию бизнеса, предприниматель становится перед дилеммой: платить, как положено по закону, и разориться или, «оптимизировав» свои затраты, платить зарплату полностью или частично нелегально и заниматься бизнесом дальше», — объяснил председатель Амурской «Опоры России».</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2588260</wp:posOffset>
            </wp:positionH>
            <wp:positionV relativeFrom="paragraph">
              <wp:posOffset>66040</wp:posOffset>
            </wp:positionV>
            <wp:extent cx="3364230" cy="2249805"/>
            <wp:effectExtent l="19050" t="0" r="7620" b="0"/>
            <wp:wrapSquare wrapText="bothSides"/>
            <wp:docPr id="3" name="Рисунок 3" descr="tenevo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evoi3"/>
                    <pic:cNvPicPr>
                      <a:picLocks noChangeAspect="1" noChangeArrowheads="1"/>
                    </pic:cNvPicPr>
                  </pic:nvPicPr>
                  <pic:blipFill>
                    <a:blip r:embed="rId12"/>
                    <a:srcRect/>
                    <a:stretch>
                      <a:fillRect/>
                    </a:stretch>
                  </pic:blipFill>
                  <pic:spPr bwMode="auto">
                    <a:xfrm>
                      <a:off x="0" y="0"/>
                      <a:ext cx="3364230" cy="2249805"/>
                    </a:xfrm>
                    <a:prstGeom prst="rect">
                      <a:avLst/>
                    </a:prstGeom>
                    <a:noFill/>
                    <a:ln w="9525">
                      <a:noFill/>
                      <a:miter lim="800000"/>
                      <a:headEnd/>
                      <a:tailEnd/>
                    </a:ln>
                  </pic:spPr>
                </pic:pic>
              </a:graphicData>
            </a:graphic>
          </wp:anchor>
        </w:drawing>
      </w:r>
      <w:r w:rsidR="006F3C6A" w:rsidRPr="006F3C6A">
        <w:rPr>
          <w:sz w:val="28"/>
          <w:szCs w:val="28"/>
        </w:rPr>
        <w:t>Как отметили собравшиеся, в условиях экономического кризиса и бюджетного дефицита в Приамурье каждая копейка на счету. Главной задачей региона стал поиск дополнительных доходов. Один из вариантов их получения — вывод бизнеса из тени. Чтобы навести порядок в этой сфере, представители Народного фронта предложили применить метод кнута и пряника: ужесточить санкции за незаконную предпринимательскую деятельность, но расширить перечень субъектов малого и среднего бизнеса, имеющих право на налоговые каникулы.</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lastRenderedPageBreak/>
        <w:t>Однако, как отметил Борис Белобородов, этих мер недостаточно. Необходимо как можно скорее снизить ставки взносов во внебюджетные фонды с 30% до 16-18% от размера заработной платы. «Это вполне реальная нагрузка, которую готов нести бизнес. Так как большая часть предпринимателей являются законопослушными, они выведут зарплату из тени», — объяснил он.</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Начинать реформу предлагается с Дальнего Востока. Этот вопрос уже прорабатывает рабочая группа, созданная в Законодательном Собрании Амурской области. Как рассказала председатель бюджетного комитета областного парламента Фарафонтова Татьяна Павловна, инициативу надеются отправить на федеральный уровень к апрелю. С этой целью во все субъекты ДФО направлены запросы о предоставлении финансово-экономического обоснования уменьшения налоговых ставок.</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noProof/>
          <w:sz w:val="28"/>
          <w:szCs w:val="28"/>
        </w:rPr>
        <w:drawing>
          <wp:anchor distT="0" distB="0" distL="114300" distR="114300" simplePos="0" relativeHeight="251662336" behindDoc="0" locked="0" layoutInCell="1" allowOverlap="1">
            <wp:simplePos x="0" y="0"/>
            <wp:positionH relativeFrom="column">
              <wp:posOffset>27940</wp:posOffset>
            </wp:positionH>
            <wp:positionV relativeFrom="paragraph">
              <wp:posOffset>5715</wp:posOffset>
            </wp:positionV>
            <wp:extent cx="2262505" cy="2419985"/>
            <wp:effectExtent l="19050" t="0" r="4445" b="0"/>
            <wp:wrapSquare wrapText="bothSides"/>
            <wp:docPr id="4" name="Рисунок 4" descr="tenevo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evoi4"/>
                    <pic:cNvPicPr>
                      <a:picLocks noChangeAspect="1" noChangeArrowheads="1"/>
                    </pic:cNvPicPr>
                  </pic:nvPicPr>
                  <pic:blipFill>
                    <a:blip r:embed="rId13"/>
                    <a:srcRect l="15252" r="22176"/>
                    <a:stretch>
                      <a:fillRect/>
                    </a:stretch>
                  </pic:blipFill>
                  <pic:spPr bwMode="auto">
                    <a:xfrm>
                      <a:off x="0" y="0"/>
                      <a:ext cx="2262505" cy="2419985"/>
                    </a:xfrm>
                    <a:prstGeom prst="rect">
                      <a:avLst/>
                    </a:prstGeom>
                    <a:noFill/>
                    <a:ln w="9525">
                      <a:noFill/>
                      <a:miter lim="800000"/>
                      <a:headEnd/>
                      <a:tailEnd/>
                    </a:ln>
                  </pic:spPr>
                </pic:pic>
              </a:graphicData>
            </a:graphic>
          </wp:anchor>
        </w:drawing>
      </w:r>
      <w:r w:rsidRPr="006F3C6A">
        <w:rPr>
          <w:sz w:val="28"/>
          <w:szCs w:val="28"/>
        </w:rPr>
        <w:t>По итогам заседания, в котором участвовали эксперты амурского отделения ОНФ, уполномоченный по защите прав предпринимателей в Амурской области, представители СМИ, Общественной палаты Амурской области, деловых кругов, образовательных учреждений, органов государственной власти, местного самоуправления, правоохранительных и контролирующих структур в сфере производства, экономики и налогообложения, приняли резолюцию с предложениями в адрес Правительства Российской Федерации, Правительства Амурской области по противодействию теневому бизнесу и «серой» зарплате, по разработке нормативной правовой базы, позволяющей выявлять незаконную предпринимательскую деятельность и привлекать за нее к ответственности.</w:t>
      </w:r>
    </w:p>
    <w:p w:rsidR="003C488F" w:rsidRPr="006F3C6A" w:rsidRDefault="003C488F" w:rsidP="006F3C6A">
      <w:pPr>
        <w:ind w:firstLine="709"/>
        <w:jc w:val="both"/>
        <w:rPr>
          <w:b/>
          <w:szCs w:val="28"/>
          <w:lang w:val="ru-RU"/>
        </w:rPr>
      </w:pPr>
    </w:p>
    <w:p w:rsidR="006F3C6A" w:rsidRPr="00E13A38" w:rsidRDefault="006F3C6A" w:rsidP="00E13A38">
      <w:pPr>
        <w:pStyle w:val="1"/>
        <w:shd w:val="clear" w:color="auto" w:fill="FFFFFF"/>
        <w:spacing w:before="0" w:beforeAutospacing="0" w:after="0" w:afterAutospacing="0"/>
        <w:ind w:firstLine="709"/>
        <w:jc w:val="center"/>
        <w:rPr>
          <w:bCs w:val="0"/>
          <w:sz w:val="28"/>
          <w:szCs w:val="28"/>
        </w:rPr>
      </w:pPr>
      <w:r w:rsidRPr="00E13A38">
        <w:rPr>
          <w:bCs w:val="0"/>
          <w:sz w:val="28"/>
          <w:szCs w:val="28"/>
        </w:rPr>
        <w:t>Мониторинг цен на продукты питания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E13A38">
        <w:rPr>
          <w:b/>
          <w:sz w:val="28"/>
          <w:szCs w:val="28"/>
        </w:rPr>
        <w:t>27 января 2016 года</w:t>
      </w:r>
      <w:r w:rsidRPr="006F3C6A">
        <w:rPr>
          <w:sz w:val="28"/>
          <w:szCs w:val="28"/>
        </w:rPr>
        <w:t xml:space="preserve"> члены совета Общественной палаты Амурской области рассмотрели обращение федеральной Общественной палаты о спекулятивном росте цен на продукты питания.</w:t>
      </w:r>
    </w:p>
    <w:p w:rsidR="00E13A38"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На совещании Правительства Российской Федерации 24 декабря 2015 года Президент России Путин Владимир Владимирович потребовал остановить спекулятивный рост цен на продукты питания, а также другие товары и услуги, используя для этого все имеющиеся рыночные инструменты. Анализ материалов показывает, что зачастую вопрос ценообразования на важнейшие продукты питания является необоснованным и спекулятивным, при этом торговые наценки превышают допустимые значения на сотни процентов. Одновременно идет уничтожение объектов мелкорозничной торговли, рынков, ярмарок, запрещается торговля с машин непосредственно в жилом секторе.</w:t>
      </w:r>
    </w:p>
    <w:p w:rsidR="00E13A38" w:rsidRDefault="00E13A38" w:rsidP="006F3C6A">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27940</wp:posOffset>
            </wp:positionH>
            <wp:positionV relativeFrom="paragraph">
              <wp:posOffset>87630</wp:posOffset>
            </wp:positionV>
            <wp:extent cx="2747645" cy="2321560"/>
            <wp:effectExtent l="19050" t="0" r="0" b="0"/>
            <wp:wrapSquare wrapText="bothSides"/>
            <wp:docPr id="9" name="Рисунок 9" descr="cenyf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yfood1"/>
                    <pic:cNvPicPr>
                      <a:picLocks noChangeAspect="1" noChangeArrowheads="1"/>
                    </pic:cNvPicPr>
                  </pic:nvPicPr>
                  <pic:blipFill>
                    <a:blip r:embed="rId14"/>
                    <a:srcRect/>
                    <a:stretch>
                      <a:fillRect/>
                    </a:stretch>
                  </pic:blipFill>
                  <pic:spPr bwMode="auto">
                    <a:xfrm>
                      <a:off x="0" y="0"/>
                      <a:ext cx="2747645" cy="2321560"/>
                    </a:xfrm>
                    <a:prstGeom prst="rect">
                      <a:avLst/>
                    </a:prstGeom>
                    <a:noFill/>
                    <a:ln w="9525">
                      <a:noFill/>
                      <a:miter lim="800000"/>
                      <a:headEnd/>
                      <a:tailEnd/>
                    </a:ln>
                  </pic:spPr>
                </pic:pic>
              </a:graphicData>
            </a:graphic>
          </wp:anchor>
        </w:drawing>
      </w:r>
      <w:r w:rsidR="006F3C6A" w:rsidRPr="006F3C6A">
        <w:rPr>
          <w:sz w:val="28"/>
          <w:szCs w:val="28"/>
        </w:rPr>
        <w:t>Все это нарушает работу главного механизма потребительского рынка, а именно добросовестной конкуренции между продавцами. Многие крупные торговые сети принадлежат иностранным акционерам, которые препятствуют продвижению и доступности отечественных товаров. Все это влияет на социальное самочувствие граждан, снижает уровень покупательской способности населения.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Для ориентации жителей страны на активное взаимодействие по выявлению случаев завышения цен в Общественной палате Российской Федерации открыли «горячую линию» по контролю за ценами на продукты, которая принимает звонки с понедельника по четверг с 9 до 18 часов, а в пятницу — с 9 до 16:45 (МСК) по телефону 8-800-700-8-800</w:t>
      </w:r>
    </w:p>
    <w:p w:rsidR="006F3C6A" w:rsidRPr="006F3C6A" w:rsidRDefault="006F3C6A" w:rsidP="00E13A38">
      <w:pPr>
        <w:pStyle w:val="aa"/>
        <w:shd w:val="clear" w:color="auto" w:fill="FFFFFF"/>
        <w:spacing w:before="0" w:beforeAutospacing="0" w:after="0" w:afterAutospacing="0"/>
        <w:jc w:val="both"/>
        <w:rPr>
          <w:sz w:val="28"/>
          <w:szCs w:val="28"/>
        </w:rPr>
      </w:pPr>
      <w:r w:rsidRPr="006F3C6A">
        <w:rPr>
          <w:noProof/>
          <w:sz w:val="28"/>
          <w:szCs w:val="28"/>
        </w:rPr>
        <w:drawing>
          <wp:inline distT="0" distB="0" distL="0" distR="0">
            <wp:extent cx="5905547" cy="2727297"/>
            <wp:effectExtent l="19050" t="0" r="0" b="0"/>
            <wp:docPr id="10" name="Рисунок 10" descr="cenyf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yfood2"/>
                    <pic:cNvPicPr>
                      <a:picLocks noChangeAspect="1" noChangeArrowheads="1"/>
                    </pic:cNvPicPr>
                  </pic:nvPicPr>
                  <pic:blipFill>
                    <a:blip r:embed="rId15"/>
                    <a:srcRect t="6469" b="12668"/>
                    <a:stretch>
                      <a:fillRect/>
                    </a:stretch>
                  </pic:blipFill>
                  <pic:spPr bwMode="auto">
                    <a:xfrm>
                      <a:off x="0" y="0"/>
                      <a:ext cx="5906365" cy="2727675"/>
                    </a:xfrm>
                    <a:prstGeom prst="rect">
                      <a:avLst/>
                    </a:prstGeom>
                    <a:noFill/>
                    <a:ln w="9525">
                      <a:noFill/>
                      <a:miter lim="800000"/>
                      <a:headEnd/>
                      <a:tailEnd/>
                    </a:ln>
                  </pic:spPr>
                </pic:pic>
              </a:graphicData>
            </a:graphic>
          </wp:inline>
        </w:drawing>
      </w:r>
    </w:p>
    <w:p w:rsidR="00E13A38"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Также Общественная палата Российской Федерации призывает региональные палаты взять ситуацию под строгий общественный контроль, организовав работу, ориентированную на осуществление мониторинга цен в торговых организациях.</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27940</wp:posOffset>
            </wp:positionH>
            <wp:positionV relativeFrom="paragraph">
              <wp:posOffset>103505</wp:posOffset>
            </wp:positionV>
            <wp:extent cx="2803525" cy="1844675"/>
            <wp:effectExtent l="19050" t="0" r="0" b="0"/>
            <wp:wrapSquare wrapText="bothSides"/>
            <wp:docPr id="11" name="Рисунок 11" descr="cenyfo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yfood3"/>
                    <pic:cNvPicPr>
                      <a:picLocks noChangeAspect="1" noChangeArrowheads="1"/>
                    </pic:cNvPicPr>
                  </pic:nvPicPr>
                  <pic:blipFill>
                    <a:blip r:embed="rId16"/>
                    <a:srcRect l="12217" t="8511" b="11277"/>
                    <a:stretch>
                      <a:fillRect/>
                    </a:stretch>
                  </pic:blipFill>
                  <pic:spPr bwMode="auto">
                    <a:xfrm>
                      <a:off x="0" y="0"/>
                      <a:ext cx="2803525" cy="1844675"/>
                    </a:xfrm>
                    <a:prstGeom prst="rect">
                      <a:avLst/>
                    </a:prstGeom>
                    <a:noFill/>
                    <a:ln w="9525">
                      <a:noFill/>
                      <a:miter lim="800000"/>
                      <a:headEnd/>
                      <a:tailEnd/>
                    </a:ln>
                  </pic:spPr>
                </pic:pic>
              </a:graphicData>
            </a:graphic>
          </wp:anchor>
        </w:drawing>
      </w:r>
      <w:r w:rsidR="006F3C6A" w:rsidRPr="006F3C6A">
        <w:rPr>
          <w:sz w:val="28"/>
          <w:szCs w:val="28"/>
        </w:rPr>
        <w:t xml:space="preserve">По результатам обсуждения советом Общественной палаты Амурской области было принято решение поручить заместителю секретаря Орлову Сергею Михайловичу проработать данный вопрос с уполномоченными органами государственной власти, представителями предпринимательского сообщества и </w:t>
      </w:r>
      <w:r w:rsidR="006F3C6A" w:rsidRPr="006F3C6A">
        <w:rPr>
          <w:sz w:val="28"/>
          <w:szCs w:val="28"/>
        </w:rPr>
        <w:lastRenderedPageBreak/>
        <w:t>общественными организациями в сфере защиты прав потребителей.</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Рабочая встреча по организации работы, ориентированной на осуществление мониторинга цен, назначена на 09 февраля 2016 года. Для участия в ней приглашены представители министерства внешнеэкономических связей, туризма и предпринимательства Амурской области, Роспотребназора по Амурской области, Прокуратуры Амурской области, Амурстата и др.</w:t>
      </w:r>
    </w:p>
    <w:p w:rsidR="006F3C6A" w:rsidRPr="006F3C6A" w:rsidRDefault="006F3C6A" w:rsidP="006F3C6A">
      <w:pPr>
        <w:ind w:firstLine="709"/>
        <w:jc w:val="both"/>
        <w:rPr>
          <w:b/>
          <w:szCs w:val="28"/>
          <w:lang w:val="ru-RU"/>
        </w:rPr>
      </w:pPr>
    </w:p>
    <w:p w:rsidR="006F3C6A" w:rsidRPr="00E13A38" w:rsidRDefault="006F3C6A" w:rsidP="00E13A38">
      <w:pPr>
        <w:pStyle w:val="1"/>
        <w:shd w:val="clear" w:color="auto" w:fill="FFFFFF"/>
        <w:spacing w:before="0" w:beforeAutospacing="0" w:after="0" w:afterAutospacing="0"/>
        <w:ind w:firstLine="709"/>
        <w:jc w:val="center"/>
        <w:rPr>
          <w:bCs w:val="0"/>
          <w:sz w:val="28"/>
          <w:szCs w:val="28"/>
        </w:rPr>
      </w:pPr>
      <w:r w:rsidRPr="00E13A38">
        <w:rPr>
          <w:bCs w:val="0"/>
          <w:sz w:val="28"/>
          <w:szCs w:val="28"/>
        </w:rPr>
        <w:t>Физкультуре и спорту — государственный приоритет</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-91440</wp:posOffset>
            </wp:positionH>
            <wp:positionV relativeFrom="paragraph">
              <wp:posOffset>20320</wp:posOffset>
            </wp:positionV>
            <wp:extent cx="3129280" cy="2377440"/>
            <wp:effectExtent l="19050" t="0" r="0" b="0"/>
            <wp:wrapSquare wrapText="bothSides"/>
            <wp:docPr id="15" name="Рисунок 15" descr="fiz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zr1"/>
                    <pic:cNvPicPr>
                      <a:picLocks noChangeAspect="1" noChangeArrowheads="1"/>
                    </pic:cNvPicPr>
                  </pic:nvPicPr>
                  <pic:blipFill>
                    <a:blip r:embed="rId17"/>
                    <a:srcRect/>
                    <a:stretch>
                      <a:fillRect/>
                    </a:stretch>
                  </pic:blipFill>
                  <pic:spPr bwMode="auto">
                    <a:xfrm>
                      <a:off x="0" y="0"/>
                      <a:ext cx="3129280" cy="2377440"/>
                    </a:xfrm>
                    <a:prstGeom prst="rect">
                      <a:avLst/>
                    </a:prstGeom>
                    <a:noFill/>
                    <a:ln w="9525">
                      <a:noFill/>
                      <a:miter lim="800000"/>
                      <a:headEnd/>
                      <a:tailEnd/>
                    </a:ln>
                  </pic:spPr>
                </pic:pic>
              </a:graphicData>
            </a:graphic>
          </wp:anchor>
        </w:drawing>
      </w:r>
      <w:r w:rsidR="006F3C6A" w:rsidRPr="006F3C6A">
        <w:rPr>
          <w:sz w:val="28"/>
          <w:szCs w:val="28"/>
        </w:rPr>
        <w:t xml:space="preserve">В Общественной палате Амурской области </w:t>
      </w:r>
      <w:r w:rsidR="006F3C6A" w:rsidRPr="00E13A38">
        <w:rPr>
          <w:b/>
          <w:sz w:val="28"/>
          <w:szCs w:val="28"/>
        </w:rPr>
        <w:t>27 января 2016 года</w:t>
      </w:r>
      <w:r w:rsidR="006F3C6A" w:rsidRPr="006F3C6A">
        <w:rPr>
          <w:sz w:val="28"/>
          <w:szCs w:val="28"/>
        </w:rPr>
        <w:t xml:space="preserve"> состоялось расширенное заседание совета. Темой обсуждения стала работа министерства физической культуры и спорта Амурской области и министерства образования и науки Амурской области по подбору, расстановке и подготовке физкультурных кадров и физкультурного актива.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Основной докладчик член Общественной палаты Амурской области Жемков Николай Федорович. Приглашенные — руководители отделов муниципалитетов по спорту, руководители спортивных учреждений, тренеры, представители министерств.</w:t>
      </w:r>
    </w:p>
    <w:p w:rsidR="006F3C6A" w:rsidRPr="006F3C6A" w:rsidRDefault="00E13A38"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2723515</wp:posOffset>
            </wp:positionH>
            <wp:positionV relativeFrom="paragraph">
              <wp:posOffset>120650</wp:posOffset>
            </wp:positionV>
            <wp:extent cx="3129280" cy="2035175"/>
            <wp:effectExtent l="19050" t="0" r="0" b="0"/>
            <wp:wrapSquare wrapText="bothSides"/>
            <wp:docPr id="16" name="Рисунок 16" descr="fiz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zr2"/>
                    <pic:cNvPicPr>
                      <a:picLocks noChangeAspect="1" noChangeArrowheads="1"/>
                    </pic:cNvPicPr>
                  </pic:nvPicPr>
                  <pic:blipFill>
                    <a:blip r:embed="rId18"/>
                    <a:srcRect r="2392" b="4019"/>
                    <a:stretch>
                      <a:fillRect/>
                    </a:stretch>
                  </pic:blipFill>
                  <pic:spPr bwMode="auto">
                    <a:xfrm>
                      <a:off x="0" y="0"/>
                      <a:ext cx="3129280" cy="2035175"/>
                    </a:xfrm>
                    <a:prstGeom prst="rect">
                      <a:avLst/>
                    </a:prstGeom>
                    <a:noFill/>
                    <a:ln w="9525">
                      <a:noFill/>
                      <a:miter lim="800000"/>
                      <a:headEnd/>
                      <a:tailEnd/>
                    </a:ln>
                  </pic:spPr>
                </pic:pic>
              </a:graphicData>
            </a:graphic>
          </wp:anchor>
        </w:drawing>
      </w:r>
      <w:r w:rsidR="006F3C6A" w:rsidRPr="006F3C6A">
        <w:rPr>
          <w:sz w:val="28"/>
          <w:szCs w:val="28"/>
        </w:rPr>
        <w:t>Как отметили выступающие, несмотря на работу, проводимую в Амурской области по пропаганде здорового образа жизни и привлечению широких масс населения к занятиям физической культурой и спортом, принимаемых мер все же недостаточно. По итогам федерального статистического наблюдения, по сумме всех показателей за 2014 год Амурская область в рейтинге субъектов Российской Федерации заняла 81 место из 82 регионов.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В развитии физической культуры и спорта как на областном, так и на местном уровнях остается немало проблем, связанных с кадровым обеспечением. Данную ситуацию усугубляет отток населения, который остро ощутим именно в сельских поселениях. Например, в Михайловском районе численность населения за год уменьшилась приблизительно на 400 человек.</w:t>
      </w:r>
    </w:p>
    <w:p w:rsidR="006F3C6A" w:rsidRPr="006F3C6A" w:rsidRDefault="00132CD3" w:rsidP="00132CD3">
      <w:pPr>
        <w:pStyle w:val="aa"/>
        <w:shd w:val="clear" w:color="auto" w:fill="FFFFFF"/>
        <w:spacing w:before="0" w:beforeAutospacing="0" w:after="0" w:afterAutospacing="0"/>
        <w:jc w:val="both"/>
        <w:rPr>
          <w:sz w:val="28"/>
          <w:szCs w:val="28"/>
        </w:rPr>
      </w:pPr>
      <w:r w:rsidRPr="006F3C6A">
        <w:rPr>
          <w:noProof/>
          <w:sz w:val="28"/>
          <w:szCs w:val="28"/>
        </w:rPr>
        <w:lastRenderedPageBreak/>
        <w:drawing>
          <wp:inline distT="0" distB="0" distL="0" distR="0">
            <wp:extent cx="5888770" cy="1658405"/>
            <wp:effectExtent l="19050" t="0" r="0" b="0"/>
            <wp:docPr id="6" name="Рисунок 17" descr="fiz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zr3"/>
                    <pic:cNvPicPr>
                      <a:picLocks noChangeAspect="1" noChangeArrowheads="1"/>
                    </pic:cNvPicPr>
                  </pic:nvPicPr>
                  <pic:blipFill>
                    <a:blip r:embed="rId19"/>
                    <a:srcRect t="28895" b="20397"/>
                    <a:stretch>
                      <a:fillRect/>
                    </a:stretch>
                  </pic:blipFill>
                  <pic:spPr bwMode="auto">
                    <a:xfrm>
                      <a:off x="0" y="0"/>
                      <a:ext cx="5888770" cy="1658405"/>
                    </a:xfrm>
                    <a:prstGeom prst="rect">
                      <a:avLst/>
                    </a:prstGeom>
                    <a:noFill/>
                    <a:ln w="9525">
                      <a:noFill/>
                      <a:miter lim="800000"/>
                      <a:headEnd/>
                      <a:tailEnd/>
                    </a:ln>
                  </pic:spPr>
                </pic:pic>
              </a:graphicData>
            </a:graphic>
          </wp:inline>
        </w:drawing>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Реорганизация Благовещенского техникума физической культуры путем присоединения к Амурскому педагогическому колледжу привела к реорганизации образовательного процесса и подготовке специалистов с квалификацией «учитель физической культуры», вместо квалификации «педагог по физической культуре», которая обеспечивала владение комплексом профессиональных компетенций для тренерско-преподавательской работы.</w:t>
      </w:r>
    </w:p>
    <w:p w:rsidR="006F3C6A" w:rsidRPr="006F3C6A" w:rsidRDefault="00132CD3"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2858770</wp:posOffset>
            </wp:positionH>
            <wp:positionV relativeFrom="paragraph">
              <wp:posOffset>43180</wp:posOffset>
            </wp:positionV>
            <wp:extent cx="3049905" cy="1526540"/>
            <wp:effectExtent l="19050" t="0" r="0" b="0"/>
            <wp:wrapSquare wrapText="bothSides"/>
            <wp:docPr id="18" name="Рисунок 18" descr="fiz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zr4"/>
                    <pic:cNvPicPr>
                      <a:picLocks noChangeAspect="1" noChangeArrowheads="1"/>
                    </pic:cNvPicPr>
                  </pic:nvPicPr>
                  <pic:blipFill>
                    <a:blip r:embed="rId20"/>
                    <a:srcRect l="2229" b="12976"/>
                    <a:stretch>
                      <a:fillRect/>
                    </a:stretch>
                  </pic:blipFill>
                  <pic:spPr bwMode="auto">
                    <a:xfrm>
                      <a:off x="0" y="0"/>
                      <a:ext cx="3049905" cy="1526540"/>
                    </a:xfrm>
                    <a:prstGeom prst="rect">
                      <a:avLst/>
                    </a:prstGeom>
                    <a:noFill/>
                    <a:ln w="9525">
                      <a:noFill/>
                      <a:miter lim="800000"/>
                      <a:headEnd/>
                      <a:tailEnd/>
                    </a:ln>
                  </pic:spPr>
                </pic:pic>
              </a:graphicData>
            </a:graphic>
          </wp:anchor>
        </w:drawing>
      </w:r>
      <w:r w:rsidR="006F3C6A" w:rsidRPr="006F3C6A">
        <w:rPr>
          <w:sz w:val="28"/>
          <w:szCs w:val="28"/>
        </w:rPr>
        <w:t>В итоге, выслушав 7 выступающих, после споров и обмена мнениями, совет Общественной палаты Амурской области решил рекомендовать Правительству Амурской области рассмотреть вопрос о восстановлении Благовещенского техникума физической культуры в статусе юридического лица и подготовку специалистов с квалификацией «педагог по физической культуре и спорту», «педагог по адаптивной физической культуре и спорту».</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Министерству по физической культуре и спорту обеспечить регулярное повышение квалификации тренерско-преподавательского и инструкторско-методического состава подведомственных государственных учреждений; рассмотреть возможность увеличения численности тренерского состава сборных команд Амурской области в штате отдела сборных команд ГАУ АО «Областной центр развития спорта».</w:t>
      </w:r>
    </w:p>
    <w:p w:rsidR="006F3C6A" w:rsidRPr="006F3C6A" w:rsidRDefault="00132CD3"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19685</wp:posOffset>
            </wp:positionH>
            <wp:positionV relativeFrom="paragraph">
              <wp:posOffset>74295</wp:posOffset>
            </wp:positionV>
            <wp:extent cx="2994025" cy="1526540"/>
            <wp:effectExtent l="19050" t="0" r="0" b="0"/>
            <wp:wrapSquare wrapText="bothSides"/>
            <wp:docPr id="7" name="Рисунок 19" descr="fiz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zr5"/>
                    <pic:cNvPicPr>
                      <a:picLocks noChangeAspect="1" noChangeArrowheads="1"/>
                    </pic:cNvPicPr>
                  </pic:nvPicPr>
                  <pic:blipFill>
                    <a:blip r:embed="rId21"/>
                    <a:srcRect/>
                    <a:stretch>
                      <a:fillRect/>
                    </a:stretch>
                  </pic:blipFill>
                  <pic:spPr bwMode="auto">
                    <a:xfrm>
                      <a:off x="0" y="0"/>
                      <a:ext cx="2994025" cy="1526540"/>
                    </a:xfrm>
                    <a:prstGeom prst="rect">
                      <a:avLst/>
                    </a:prstGeom>
                    <a:noFill/>
                    <a:ln w="9525">
                      <a:noFill/>
                      <a:miter lim="800000"/>
                      <a:headEnd/>
                      <a:tailEnd/>
                    </a:ln>
                  </pic:spPr>
                </pic:pic>
              </a:graphicData>
            </a:graphic>
          </wp:anchor>
        </w:drawing>
      </w:r>
      <w:r w:rsidR="006F3C6A" w:rsidRPr="006F3C6A">
        <w:rPr>
          <w:sz w:val="28"/>
          <w:szCs w:val="28"/>
        </w:rPr>
        <w:t xml:space="preserve">Органам местного самоуправления муниципальных районов и городских округов необходимо провести работу по совершенствованию системы управления муниципальным физкультурно-спортивным движением, восстанавливая самостоятельные подразделения по физической культуре и спорту в структуре администраций; рассмотреть возможность введения ставок инструкторов по спорту, инструкторов-методистов по месту жительства; </w:t>
      </w:r>
      <w:r w:rsidR="006F3C6A" w:rsidRPr="006F3C6A">
        <w:rPr>
          <w:sz w:val="28"/>
          <w:szCs w:val="28"/>
        </w:rPr>
        <w:lastRenderedPageBreak/>
        <w:t>проводить иную работу по развитию системы детско-юношеских спортивных школ.</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Участники заседания отметили необходимость усиления роли СМИ по пропаганде физической культуры и спорта, популяризации нравственных ценностей здорового образа жизни, спорта и олимпизма, в том числе освещая опыт работы лучших физкультурных и спортивных работников в области физической культуры и спорта.</w:t>
      </w:r>
    </w:p>
    <w:p w:rsidR="006F3C6A" w:rsidRPr="006F3C6A" w:rsidRDefault="006F3C6A" w:rsidP="006F3C6A">
      <w:pPr>
        <w:ind w:firstLine="709"/>
        <w:jc w:val="both"/>
        <w:rPr>
          <w:b/>
          <w:szCs w:val="28"/>
          <w:lang w:val="ru-RU"/>
        </w:rPr>
      </w:pPr>
    </w:p>
    <w:p w:rsid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Совет Федерации внесет в Госдуму</w:t>
      </w: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законопроект о региональных общественных палатах</w:t>
      </w:r>
    </w:p>
    <w:p w:rsidR="006F3C6A" w:rsidRPr="00132CD3" w:rsidRDefault="006F3C6A" w:rsidP="006F3C6A">
      <w:pPr>
        <w:pStyle w:val="aa"/>
        <w:shd w:val="clear" w:color="auto" w:fill="FFFFFF"/>
        <w:spacing w:before="0" w:beforeAutospacing="0" w:after="0" w:afterAutospacing="0"/>
        <w:ind w:firstLine="709"/>
        <w:jc w:val="both"/>
        <w:rPr>
          <w:i/>
          <w:sz w:val="28"/>
          <w:szCs w:val="28"/>
        </w:rPr>
      </w:pPr>
      <w:r w:rsidRPr="00132CD3">
        <w:rPr>
          <w:rStyle w:val="ad"/>
          <w:i w:val="0"/>
          <w:sz w:val="28"/>
          <w:szCs w:val="28"/>
        </w:rPr>
        <w:t>Проект федерального закона был разработан по инициативе Общественной палаты Российской Федерации. Общественная палата Амурской области принимала участие в подготовке законопроекта, направляя свои замечания и предложения в текст проекта закона.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Представляя законопроект коллегам на заседании Совета Федерации, председатель комитета по конституционному законодательству и государственному строительству</w:t>
      </w:r>
      <w:r w:rsidR="00132CD3">
        <w:rPr>
          <w:sz w:val="28"/>
          <w:szCs w:val="28"/>
        </w:rPr>
        <w:t xml:space="preserve"> </w:t>
      </w:r>
      <w:r w:rsidRPr="00132CD3">
        <w:rPr>
          <w:rStyle w:val="ae"/>
          <w:b w:val="0"/>
          <w:sz w:val="28"/>
          <w:szCs w:val="28"/>
        </w:rPr>
        <w:t>Андрей Клишас</w:t>
      </w:r>
      <w:r w:rsidR="00132CD3">
        <w:rPr>
          <w:rStyle w:val="ae"/>
          <w:sz w:val="28"/>
          <w:szCs w:val="28"/>
        </w:rPr>
        <w:t xml:space="preserve"> </w:t>
      </w:r>
      <w:r w:rsidRPr="006F3C6A">
        <w:rPr>
          <w:sz w:val="28"/>
          <w:szCs w:val="28"/>
        </w:rPr>
        <w:t>отметил: «Сегодня мы видим, что деятельность Общественной палаты России эффективна и пользуется широкой общественной поддержкой. Мы надеемся, что принятие этого федерального закона позволит так же создать полноценные и независимые от структур власти общественные региональные палаты, которые обеспечат полноценное взаимодействие власти с институтами гражданского общества в регионах».</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Законопроект, направленный на унификацию процедуры формирования, деятельности и обеспечения работы региональных общественных палат, во многом перекликается с действующим федеральным законом «Об Общественной палате Российской Федерации». В частности, законопроект предполагает, что в региональной палате должно быть не менее 21 и не более 102 членов. Треть состава палаты утверждает губернатор по предложению зарегистрированных в регионе подразделений общероссийских и межрегиональных общественных объединений. Еще треть утверждает заксобрание по представлению региональных общественных объединений и НКО. Вместе уже утвержденные члены региональной палаты определяют состав последней трети — из числа выдвиженцев местных общественных объединений. Срок полномочий палаты составляет три года.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Поскольку общественные палаты являются субъектом общественного контроля, члены региональных палат имеют право проводить экспертизу проектов законов региона. При этом результаты экспертизы подлежат обязательному рассмотрению органами власти и местного самоуправления. Кроме того, члены палаты могут направлять запросы в органы власти на территории региона и государственные и муниципальные организации, причем властные структуры обязаны дать на него ответ в течение 30 дней.</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Законопроект также определяет порядок финансирования общественных палат из бюджетов субъектов Федерации. Предписано </w:t>
      </w:r>
      <w:r w:rsidRPr="006F3C6A">
        <w:rPr>
          <w:sz w:val="28"/>
          <w:szCs w:val="28"/>
        </w:rPr>
        <w:lastRenderedPageBreak/>
        <w:t>региональным общественникам и разработать этический кодекс для членов палаты, который с момента принятия будет обязателен к исполнению.</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Предложенный Советом Федерации РФ законопроект о формировании и деятельности региональных общественных палат позволит привести формирование и работу всех региональных палат к единообразию и повисит их статус, считает секретарь Общественной палаты Амурской области Владимир Седов.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«Да, идеальной модели нет. Но Общественная палата России будет пристально отслеживать порядок формирования региональных ОП, хотя этот контроль и не имеет юридических последствий. Важна работа гражданских активистов и независимых СМИ в регионе. В совокупности это может гарантировать то, что региональные ОП будут формироваться по принципу „лидер общественного мнения“, а не „помощник депутата“ или „наш парень“», — высказал позицию секретарь Общественной палаты РФ Александр Бречалов.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Секретарь ОП РФ считает, что, несмотря на то, что закон носит базовый характер, и субъект Федерации может уточнять его положения, «чувство меры» будет соблюдаться.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По мнению члена Общественной палаты РФ, председателя Президиума совета общественных палат субъектов</w:t>
      </w:r>
      <w:r w:rsidR="00132CD3">
        <w:rPr>
          <w:sz w:val="28"/>
          <w:szCs w:val="28"/>
        </w:rPr>
        <w:t xml:space="preserve"> </w:t>
      </w:r>
      <w:hyperlink r:id="rId22" w:history="1">
        <w:r w:rsidRPr="00132CD3">
          <w:rPr>
            <w:rStyle w:val="ae"/>
            <w:b w:val="0"/>
            <w:sz w:val="28"/>
            <w:szCs w:val="28"/>
          </w:rPr>
          <w:t>Натальи Вавиловой</w:t>
        </w:r>
      </w:hyperlink>
      <w:r w:rsidRPr="00132CD3">
        <w:rPr>
          <w:b/>
          <w:sz w:val="28"/>
          <w:szCs w:val="28"/>
        </w:rPr>
        <w:t>,</w:t>
      </w:r>
      <w:r w:rsidRPr="006F3C6A">
        <w:rPr>
          <w:sz w:val="28"/>
          <w:szCs w:val="28"/>
        </w:rPr>
        <w:t xml:space="preserve"> принимавшей участие в разработке документа, общественные палаты регионов должны иметь финансовую составляющую, чтобы обеспечить общественников возможностями для качественной и оперативной работы.</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«Должен быть Аппарат, который позволит нам выполнять поручения Президента РФ, и те вопросы, которые очень болезненно отражаются на нашем обществе, в частности: ЖКХ, здравоохранение, социальные проблемы, развитие культуры. Законопроект призван упорядочить работу общественных палат регионов. Сегодня, к сожалению, у нас нет единого подхода к формированию палаты. Также крайне важен вопрос осознания ответственности за состав палаты, а это позволит регулировать только закон, поэтому единый закон для всех общественных палат — это большая победа», — отметила Вавилова.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«Важность этого законопроекта подчеркивается тем, что инициатором выступил Совет Федерации РФ, который очень редко пользуется своей законодательной инициативой, как субъект права», — подчеркнул первый заместитель Секретаря ОП РФ</w:t>
      </w:r>
      <w:r w:rsidR="00132CD3">
        <w:rPr>
          <w:sz w:val="28"/>
          <w:szCs w:val="28"/>
        </w:rPr>
        <w:t xml:space="preserve"> </w:t>
      </w:r>
      <w:hyperlink r:id="rId23" w:history="1">
        <w:r w:rsidRPr="00132CD3">
          <w:rPr>
            <w:rStyle w:val="ae"/>
            <w:b w:val="0"/>
            <w:sz w:val="28"/>
            <w:szCs w:val="28"/>
          </w:rPr>
          <w:t>Вячеслав Бочаров</w:t>
        </w:r>
      </w:hyperlink>
      <w:r w:rsidRPr="00132CD3">
        <w:rPr>
          <w:b/>
          <w:sz w:val="28"/>
          <w:szCs w:val="28"/>
        </w:rPr>
        <w:t>.</w:t>
      </w:r>
    </w:p>
    <w:p w:rsidR="006F3C6A" w:rsidRPr="006F3C6A" w:rsidRDefault="006F3C6A" w:rsidP="006F3C6A">
      <w:pPr>
        <w:ind w:firstLine="709"/>
        <w:jc w:val="both"/>
        <w:rPr>
          <w:b/>
          <w:szCs w:val="28"/>
          <w:lang w:val="ru-RU"/>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Встреча делегации женщин из КНР</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132CD3">
        <w:rPr>
          <w:b/>
          <w:sz w:val="28"/>
          <w:szCs w:val="28"/>
        </w:rPr>
        <w:t>25 января 2016 года</w:t>
      </w:r>
      <w:r w:rsidRPr="006F3C6A">
        <w:rPr>
          <w:sz w:val="28"/>
          <w:szCs w:val="28"/>
        </w:rPr>
        <w:t xml:space="preserve"> в ГАУ АО «Благовещенский КЦСОН» состоялась встреча с делегацией женщин — представительниц района Айгунь провинции Хэйлунцзян Китайской Народной Республики в составе 20 человек. Инициатором и организатором встречи с китайскими коллегами и подругами стала председатель общественной организации «Союз женщин </w:t>
      </w:r>
      <w:r w:rsidRPr="006F3C6A">
        <w:rPr>
          <w:sz w:val="28"/>
          <w:szCs w:val="28"/>
        </w:rPr>
        <w:lastRenderedPageBreak/>
        <w:t>г.Благовещенска», член Общественной палаты Амурской области Назарова Александра Семеновна.</w:t>
      </w:r>
    </w:p>
    <w:p w:rsidR="006F3C6A" w:rsidRPr="006F3C6A" w:rsidRDefault="00132CD3" w:rsidP="00132CD3">
      <w:pPr>
        <w:pStyle w:val="aa"/>
        <w:shd w:val="clear" w:color="auto" w:fill="FFFFFF"/>
        <w:spacing w:before="0" w:beforeAutospacing="0" w:after="0" w:afterAutospacing="0"/>
        <w:jc w:val="both"/>
        <w:rPr>
          <w:sz w:val="28"/>
          <w:szCs w:val="28"/>
        </w:rPr>
      </w:pPr>
      <w:r w:rsidRPr="006F3C6A">
        <w:rPr>
          <w:noProof/>
          <w:sz w:val="28"/>
          <w:szCs w:val="28"/>
        </w:rPr>
        <w:drawing>
          <wp:inline distT="0" distB="0" distL="0" distR="0">
            <wp:extent cx="5907625" cy="2536466"/>
            <wp:effectExtent l="19050" t="0" r="0" b="0"/>
            <wp:docPr id="8" name="Рисунок 27" descr="kn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nr1"/>
                    <pic:cNvPicPr>
                      <a:picLocks noChangeAspect="1" noChangeArrowheads="1"/>
                    </pic:cNvPicPr>
                  </pic:nvPicPr>
                  <pic:blipFill>
                    <a:blip r:embed="rId24"/>
                    <a:srcRect l="6044" t="10491" r="7862" b="24296"/>
                    <a:stretch>
                      <a:fillRect/>
                    </a:stretch>
                  </pic:blipFill>
                  <pic:spPr bwMode="auto">
                    <a:xfrm>
                      <a:off x="0" y="0"/>
                      <a:ext cx="5908086" cy="2536664"/>
                    </a:xfrm>
                    <a:prstGeom prst="rect">
                      <a:avLst/>
                    </a:prstGeom>
                    <a:noFill/>
                    <a:ln w="9525">
                      <a:noFill/>
                      <a:miter lim="800000"/>
                      <a:headEnd/>
                      <a:tailEnd/>
                    </a:ln>
                  </pic:spPr>
                </pic:pic>
              </a:graphicData>
            </a:graphic>
          </wp:inline>
        </w:drawing>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В состав делегации вошли как руководители государственных учреждений провинции Хэйлунцзян, так и представительницы общественных движений, которые и предложили сделать основной темой встречи социальную жизнь г.Благовещенска.</w:t>
      </w:r>
    </w:p>
    <w:p w:rsidR="006F3C6A" w:rsidRPr="006F3C6A" w:rsidRDefault="00132CD3"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2771775</wp:posOffset>
            </wp:positionH>
            <wp:positionV relativeFrom="paragraph">
              <wp:posOffset>531495</wp:posOffset>
            </wp:positionV>
            <wp:extent cx="3152140" cy="1788795"/>
            <wp:effectExtent l="19050" t="0" r="0" b="0"/>
            <wp:wrapSquare wrapText="bothSides"/>
            <wp:docPr id="28" name="Рисунок 28" descr="k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r2"/>
                    <pic:cNvPicPr>
                      <a:picLocks noChangeAspect="1" noChangeArrowheads="1"/>
                    </pic:cNvPicPr>
                  </pic:nvPicPr>
                  <pic:blipFill>
                    <a:blip r:embed="rId25"/>
                    <a:srcRect/>
                    <a:stretch>
                      <a:fillRect/>
                    </a:stretch>
                  </pic:blipFill>
                  <pic:spPr bwMode="auto">
                    <a:xfrm>
                      <a:off x="0" y="0"/>
                      <a:ext cx="3152140" cy="1788795"/>
                    </a:xfrm>
                    <a:prstGeom prst="rect">
                      <a:avLst/>
                    </a:prstGeom>
                    <a:noFill/>
                    <a:ln w="9525">
                      <a:noFill/>
                      <a:miter lim="800000"/>
                      <a:headEnd/>
                      <a:tailEnd/>
                    </a:ln>
                  </pic:spPr>
                </pic:pic>
              </a:graphicData>
            </a:graphic>
          </wp:anchor>
        </w:drawing>
      </w:r>
      <w:r w:rsidR="006F3C6A" w:rsidRPr="006F3C6A">
        <w:rPr>
          <w:sz w:val="28"/>
          <w:szCs w:val="28"/>
        </w:rPr>
        <w:t>Одним из запланированных мест посещения стал центр социального обслуживания населения «Доброта». Гостям провели экскурсию по центру, рассказали о видах деятельности и социальных услугах, предоставляемых центром своим клиентам. Посетителей интересовали вопросы организации деятельности учреждения, категории клиентов и работа с общественными организациями. Женщины отметили уют и чистоту в учреждении, им очень понравились инновационные технологии по работе с детьми-инвалидами, по оказанию помощи молодым матерям, поддержке и социальном обслуживании граждан пожилого возраста и инвалидов.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Обмен делегациями стал традиционным и многие участники уже хорошо знакомы друг с другом. В первый раз китайские гости приезжали в 2014 году.</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noProof/>
          <w:sz w:val="28"/>
          <w:szCs w:val="28"/>
        </w:rPr>
        <w:drawing>
          <wp:anchor distT="0" distB="0" distL="114300" distR="114300" simplePos="0" relativeHeight="251670528" behindDoc="0" locked="0" layoutInCell="1" allowOverlap="1">
            <wp:simplePos x="0" y="0"/>
            <wp:positionH relativeFrom="column">
              <wp:posOffset>19685</wp:posOffset>
            </wp:positionH>
            <wp:positionV relativeFrom="paragraph">
              <wp:posOffset>30480</wp:posOffset>
            </wp:positionV>
            <wp:extent cx="2747645" cy="1550035"/>
            <wp:effectExtent l="19050" t="0" r="0" b="0"/>
            <wp:wrapSquare wrapText="bothSides"/>
            <wp:docPr id="29" name="Рисунок 29" descr="k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nr3"/>
                    <pic:cNvPicPr>
                      <a:picLocks noChangeAspect="1" noChangeArrowheads="1"/>
                    </pic:cNvPicPr>
                  </pic:nvPicPr>
                  <pic:blipFill>
                    <a:blip r:embed="rId26"/>
                    <a:srcRect r="-43"/>
                    <a:stretch>
                      <a:fillRect/>
                    </a:stretch>
                  </pic:blipFill>
                  <pic:spPr bwMode="auto">
                    <a:xfrm>
                      <a:off x="0" y="0"/>
                      <a:ext cx="2747645" cy="1550035"/>
                    </a:xfrm>
                    <a:prstGeom prst="rect">
                      <a:avLst/>
                    </a:prstGeom>
                    <a:noFill/>
                    <a:ln w="9525">
                      <a:noFill/>
                      <a:miter lim="800000"/>
                      <a:headEnd/>
                      <a:tailEnd/>
                    </a:ln>
                  </pic:spPr>
                </pic:pic>
              </a:graphicData>
            </a:graphic>
          </wp:anchor>
        </w:drawing>
      </w:r>
      <w:r w:rsidRPr="006F3C6A">
        <w:rPr>
          <w:sz w:val="28"/>
          <w:szCs w:val="28"/>
        </w:rPr>
        <w:t xml:space="preserve">Союз женщин г. Благовещенска разработал для гостей программу на основе русских обычаев и традиций. В актовом зале центра «Доброта» китайскую делегацию женщин, по русскому обычаю, хлебом и солью встретила русская красавица в национальном костюме. </w:t>
      </w:r>
      <w:r w:rsidRPr="006F3C6A">
        <w:rPr>
          <w:sz w:val="28"/>
          <w:szCs w:val="28"/>
        </w:rPr>
        <w:lastRenderedPageBreak/>
        <w:t>Доброжелательная улыбка, приветственные слова и угощение от всего сердца помогли нашим гостям настроиться на неофициальный лад.</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С приветственным словом перед гостями выступила председатель комиссии Общественной палаты Амурской области по социальной поддержке граждан Александра Семеновна Назарова, которая рассказала о работе Союза женщин города Благовещенска. Социокультурную программу провела председатель общественной организации «Клуб Добродея» Ермакова Людмила Михайловна.</w:t>
      </w:r>
    </w:p>
    <w:p w:rsidR="006F3C6A" w:rsidRPr="006F3C6A" w:rsidRDefault="00132CD3"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3121025</wp:posOffset>
            </wp:positionH>
            <wp:positionV relativeFrom="paragraph">
              <wp:posOffset>741680</wp:posOffset>
            </wp:positionV>
            <wp:extent cx="2763520" cy="1836420"/>
            <wp:effectExtent l="19050" t="0" r="0" b="0"/>
            <wp:wrapSquare wrapText="bothSides"/>
            <wp:docPr id="12" name="Рисунок 30" descr="kn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r4"/>
                    <pic:cNvPicPr>
                      <a:picLocks noChangeAspect="1" noChangeArrowheads="1"/>
                    </pic:cNvPicPr>
                  </pic:nvPicPr>
                  <pic:blipFill>
                    <a:blip r:embed="rId27"/>
                    <a:srcRect/>
                    <a:stretch>
                      <a:fillRect/>
                    </a:stretch>
                  </pic:blipFill>
                  <pic:spPr bwMode="auto">
                    <a:xfrm>
                      <a:off x="0" y="0"/>
                      <a:ext cx="2763520" cy="1836420"/>
                    </a:xfrm>
                    <a:prstGeom prst="rect">
                      <a:avLst/>
                    </a:prstGeom>
                    <a:noFill/>
                    <a:ln w="9525">
                      <a:noFill/>
                      <a:miter lim="800000"/>
                      <a:headEnd/>
                      <a:tailEnd/>
                    </a:ln>
                  </pic:spPr>
                </pic:pic>
              </a:graphicData>
            </a:graphic>
          </wp:anchor>
        </w:drawing>
      </w:r>
      <w:r w:rsidR="006F3C6A" w:rsidRPr="006F3C6A">
        <w:rPr>
          <w:sz w:val="28"/>
          <w:szCs w:val="28"/>
        </w:rPr>
        <w:t>Все члены делегации с удовольствием принимали участие в развлекательной программе. Под песню «Во поле берёза стояла» гости из поднебесной водили хоровод, исполняя новые для них танцевальные движения. Под русскую задорную музыку Людмила Михайловна провела конкурсы «Клубочек», «Чей приз».</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Но самым интересным оказался мастер-класс, в ходе которого народная мастерица научила гостей делать символ наступающего по восточному календарю года огненной обезьяны. Забавных обезьянок, сделанных своими руками, гости получили в память о встрече. С нескрываемым восторгом участники ознакомились с работами Л.М. Ермаковой, представленными в экспозиции.</w:t>
      </w:r>
    </w:p>
    <w:p w:rsidR="006F3C6A" w:rsidRPr="006F3C6A" w:rsidRDefault="00132CD3"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-19685</wp:posOffset>
            </wp:positionH>
            <wp:positionV relativeFrom="paragraph">
              <wp:posOffset>1867535</wp:posOffset>
            </wp:positionV>
            <wp:extent cx="2619375" cy="1971675"/>
            <wp:effectExtent l="19050" t="0" r="9525" b="0"/>
            <wp:wrapSquare wrapText="bothSides"/>
            <wp:docPr id="31" name="Рисунок 31" descr="kn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nr5"/>
                    <pic:cNvPicPr>
                      <a:picLocks noChangeAspect="1" noChangeArrowheads="1"/>
                    </pic:cNvPicPr>
                  </pic:nvPicPr>
                  <pic:blipFill>
                    <a:blip r:embed="rId28"/>
                    <a:srcRect/>
                    <a:stretch>
                      <a:fillRect/>
                    </a:stretch>
                  </pic:blipFill>
                  <pic:spPr bwMode="auto">
                    <a:xfrm>
                      <a:off x="0" y="0"/>
                      <a:ext cx="2619375" cy="1971675"/>
                    </a:xfrm>
                    <a:prstGeom prst="rect">
                      <a:avLst/>
                    </a:prstGeom>
                    <a:noFill/>
                    <a:ln w="9525">
                      <a:noFill/>
                      <a:miter lim="800000"/>
                      <a:headEnd/>
                      <a:tailEnd/>
                    </a:ln>
                  </pic:spPr>
                </pic:pic>
              </a:graphicData>
            </a:graphic>
          </wp:anchor>
        </w:drawing>
      </w:r>
      <w:r w:rsidR="006F3C6A" w:rsidRPr="006F3C6A">
        <w:rPr>
          <w:sz w:val="28"/>
          <w:szCs w:val="28"/>
        </w:rPr>
        <w:t>В завершение встречи руководитель делегации района Айгунь вручила сувениры представителям общественных организаций г. Благовещенска. Работники центра «Доброта» услышали от китайских коллег, что им есть чему поучиться в социальном учреждении и слова благодарности за интересную экскурсию. А нашим гостям Людмила Михайловна вручила домовичков, являющихся символическим оберегом жилища, которых она изготовила к этой встрече.</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На следующий день, 26 января, делегация женщин из КНР посетила МАОУ ДО «ДЮСШ № 7 г.Благовещенска», где гости посмотрели выступление детей по спортивной художественной гимнастике. Работники дома ремесел городского дома культуры провели для гостей экскурсию по учреждению, показали эксклюзивные народные подделки, картины, украшения.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У организаторов была задача провести встречу так, чтобы она была необычной и запоминающейся. И работа делегации прошла по-особенному —  эта встреча запомнится нашим коллегам и друзьям из Китая надолго. Приглашенным очень понравилось душевная теплая встреча с женщинами </w:t>
      </w:r>
      <w:r w:rsidRPr="006F3C6A">
        <w:rPr>
          <w:sz w:val="28"/>
          <w:szCs w:val="28"/>
        </w:rPr>
        <w:lastRenderedPageBreak/>
        <w:t>города Благовещенска. Они поблагодарили всех, пригласили к себе с ответным визитом и предложили Ермаковой Людмиле Михайловне в городе Хэйхэ открыть выставку своих работ.</w:t>
      </w:r>
    </w:p>
    <w:p w:rsidR="006F3C6A" w:rsidRPr="006F3C6A" w:rsidRDefault="006F3C6A" w:rsidP="006F3C6A">
      <w:pPr>
        <w:ind w:firstLine="709"/>
        <w:jc w:val="both"/>
        <w:rPr>
          <w:b/>
          <w:szCs w:val="28"/>
          <w:lang w:val="ru-RU"/>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Встретились, познакомились, плодотворно поработали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По приглашению главы Завитинского района Назаренко Олега Борисовича </w:t>
      </w:r>
      <w:r w:rsidRPr="00132CD3">
        <w:rPr>
          <w:b/>
          <w:sz w:val="28"/>
          <w:szCs w:val="28"/>
        </w:rPr>
        <w:t>21 января 2016 года</w:t>
      </w:r>
      <w:r w:rsidRPr="006F3C6A">
        <w:rPr>
          <w:sz w:val="28"/>
          <w:szCs w:val="28"/>
        </w:rPr>
        <w:t xml:space="preserve"> была проведена встреча члена Общественной палаты Амурской области Виктора Анатольевича Иванова с членами Общественного совета Завитинского района. Встреча носила консультативный характер.</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Для встречи с завитинцами был подготовлен пакет необходимой документации, рекомендации, образцы используемых в работе палаты документов для передачи их руководителю Общественного совета района.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Перед встречей с членами совета с Мариной Викторовной Зубовой, управляющей делами администрации района и курирующей от администрации Общественный совет было проанализировано Положение об Общественном совете при администрации Завитинского района на предмет соответствия нормативным требованиям. Были выявлены следующие недоработки: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в Положении отсутствовала статья о сроках полномочий членов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не был отражен порядок и принципы ротации членов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Замечания были признаны справедливыми.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На встрече было обсуждено предложение об изменении в названии общественного формирования: называть не Общественный Совет при администрации Завитинского района, а Общественная Палата при администрации Завитинского района.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Предложение было поддержано и представителем администрации и присутствовавшими на встрече членами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Как пояснила управляющая делами администрации, в районе создано 52 общественных совета по различным направлениям деятельности и при всех структурах исполнительной власти. Учитывая, что у Общественного совета при администрации более широкий круг деятельности, более весомый статус, предложение было принято и решено вынести на заседание совета в полном составе.</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Также на заседание совета было решено вынести предложения об определении основных направлений деятельности совета, формировании комиссий и выборы председателей комиссий Общественного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Участников встречи интересовали технические вопросы организации работы как самих членов Общественного совета, так и подготовки вопросов для обсуждения на заседаниях комиссий, в целом совета, технологии осуществления общественного контроля за выполнением нормативных актов в сфере здравоохранения, образования, жилищно-коммунального обслуживания. На все вопросы были даны исчерпывающие ответы.</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lastRenderedPageBreak/>
        <w:t>Был поднят вопрос о том, какой документ должен иметь член Общественного совета района, удостоверяющий его статус. Было высказано предложение изготовить соответствующие удостоверения.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Интересовала завитинцев работа экспертного совета, кто должен входить в экспертный совет, его функции. Была дана рекомендация, чтобы в экспертный совет входили наиболее грамотные в юридическом плане, в плане общественной деятельности люди, которые смогли бы оценить готовящиеся к принятию нормативные акты муниципальных органов власти с точки зрения соответствия их интересам населения, проводили так называемые «нулевые чтения» и доносили свои рекомендации до разработчиков проектов законов.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Встреча длилась более двух часов. По отзывам участников встречи, она прошла с пользой для них, дала возможность воочию познакомиться с представителем Общественной палаты Амурской области, курирующим район, услышать ответы на волновавшие их вопросы. Очное знакомство облегчит обоюдное общение в дальнейшем, благотворно повлияет на работу Общественного совета администрации Завитинского района.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Председателем Общественного совета администрации Завитинского района избрана Магрычева Мария Александровна, председатель ОНФ по Завитинскому району.</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Заместителем председателя избрана Линевич Ольга Васильевна, индивидуальный предприниматель.</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Секретарем Общественного совета избрана Филоненко Елена Павловна, председатель НКО «Союз женщин».</w:t>
      </w:r>
    </w:p>
    <w:p w:rsidR="006F3C6A" w:rsidRPr="006F3C6A" w:rsidRDefault="006F3C6A" w:rsidP="006F3C6A">
      <w:pPr>
        <w:ind w:firstLine="709"/>
        <w:jc w:val="both"/>
        <w:rPr>
          <w:b/>
          <w:szCs w:val="28"/>
          <w:lang w:val="ru-RU"/>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Вопрос решен</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Комиссия Общественной палаты Амурской области по поддержке гражданского общества оказала помощь областной общественной организации «Амурский Союз Молодежи» по досудебному разбирательству по факту применения к организации административных мер.</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Направленная организацией 21 января 2016 года жалоба должностному лицу Управления Росреестра по Амурской области рассмотрена и удовлетворена.</w:t>
      </w:r>
    </w:p>
    <w:p w:rsidR="00132CD3" w:rsidRDefault="00132CD3" w:rsidP="006F3C6A">
      <w:pPr>
        <w:pStyle w:val="1"/>
        <w:shd w:val="clear" w:color="auto" w:fill="FFFFFF"/>
        <w:spacing w:before="0" w:beforeAutospacing="0" w:after="0" w:afterAutospacing="0"/>
        <w:ind w:firstLine="709"/>
        <w:jc w:val="both"/>
        <w:rPr>
          <w:b w:val="0"/>
          <w:bCs w:val="0"/>
          <w:sz w:val="28"/>
          <w:szCs w:val="28"/>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Обсуждение методики оценки эффективности деятельности общественных советов при органах государственной власти Амурской области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Член Общественной палаты Амурской области Кириллов Владимир Иннокентьевич </w:t>
      </w:r>
      <w:r w:rsidRPr="00132CD3">
        <w:rPr>
          <w:b/>
          <w:sz w:val="28"/>
          <w:szCs w:val="28"/>
        </w:rPr>
        <w:t>19 января 2016 года</w:t>
      </w:r>
      <w:r w:rsidRPr="006F3C6A">
        <w:rPr>
          <w:sz w:val="28"/>
          <w:szCs w:val="28"/>
        </w:rPr>
        <w:t xml:space="preserve"> принял участие в заседании рабочей группы «Общество и власть» регионального отделения Общероссийского общественного движения «НАРОДНЫЙ ФРОНТ «ЗА РОССИЮ» в Амурской области».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Владимир Иннокентьевич вынес на обсуждение участников заседания проект Методики определения рейтинговой оценки эффективности </w:t>
      </w:r>
      <w:r w:rsidRPr="006F3C6A">
        <w:rPr>
          <w:sz w:val="28"/>
          <w:szCs w:val="28"/>
        </w:rPr>
        <w:lastRenderedPageBreak/>
        <w:t>деятельности общественных советов в субъекте Российской Федерации, документа разработанный Общественной палатой Амурской области. По результатам рассмотрения участники заседания одобрили проект методики без внесения в него поправок и корректив.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Методика оценки эффективности работы субъектов общественного контроля в Амурской области разработана в целях:</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совершенствования деятельности общественных советов, придания ей активного и системного характера;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придания объективности общественной оценке эффективности деятельности общественных советов, публичности и открытости осуществления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выявления среди советов наиболее успешно выстраивающих свою практическую деятельность и использования наработанного опыта другими субъектами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установления прочных деловых связей между субъектами общественного контроля и Общественной палатой Амурской области для повышения оперативности и четкости взаимодействия при выработке предложений и рекомендаций органам власти в реализации государственной политики на определенных направлениях деятельности;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совершенствования информационного взаимодействия между субъектами общественного контроля, органами государственной власти и органами местного самоуправления, СМИ.</w:t>
      </w:r>
    </w:p>
    <w:p w:rsidR="006F3C6A" w:rsidRPr="006F3C6A" w:rsidRDefault="006F3C6A" w:rsidP="006F3C6A">
      <w:pPr>
        <w:ind w:firstLine="709"/>
        <w:jc w:val="both"/>
        <w:rPr>
          <w:b/>
          <w:szCs w:val="28"/>
          <w:lang w:val="ru-RU"/>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Разработан проект Положения о Координационном совете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Общественной палатой Амурской области разработан проект Положения о Координационном совете общественного контроля — постоянно действующем в пределах субъекта Российской Федерации совещательном органе, созданном для выработки согласованных действий субъектов общественного контроля Амурской области и реализации государственной политики в установленной сфере деятельности, защите прав и свобод человека, гражданина.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Положением предусмотрено, что Координационный совет осуществляет свою деятельность на основе принципов: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законности, уважения прав и свобод человека и гражданина;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разграничения компетенции субъектов общественного контроля в реализации установленных законодательством Российской Федерации полномочий;</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самостоятельности исполнения решений заседаний Координационного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равенства всех членов Координационного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коллегиальности при обсуждении вопросов и принятии решений заседаний Координационного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ротации членов Координационного совета.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lastRenderedPageBreak/>
        <w:t>Основными задачами Координационного совета являются: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1) организация взаимодействия и координация деятельности Общественной палаты Амурской области с субъектами общественного контроля Амурской области;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2) повышение уровня доверия граждан к деятельности органов государственной власти и органов местного самоуправления, а также обеспечение тесного взаимодействия с институтами гражданского общества;</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3) формирование и развитие гражданского правосознания;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4) содействие предупреждению и разрешению социальных конфликтов;</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5) повышение эффективности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6) содействие рассмотрению актуальных проблем развития федерального, регионального законодательства и анализа практики его применения;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7) совершенствование форм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Координационный совет в соответствии с возложенными на него задачами рассматривает на заседаниях следующие основные вопросы:</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1) реализация в субъекте Российской Федерации государственной политики в сфере содействия формированию и развитию системы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2) содействие подготовке предложений о принятии, изменении дополнении или отмене нормативных правовых и иных актов в сфере общественного контроля;</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3) содействие изучению, обобщению и распространению опыта в области общественного контроля в субъекте (субъектах) Российской Федерации;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4) взаимодействие и координация деятельности Координационного совета с субъектами общественного контроля в Амурской области;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5) исполнение поручений Президента Российской Федерации, Правительства Российской Федерации, Общественной палаты Российской Федерации, высшего должностного лица субъекта Российской Федерации;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6) обеспечение консультативной, информационной и организационной помощи субъектам общественного контроля Амурской области;</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7) повышение уровня юридической осведомленности граждан.</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Обсудить и принять проект Положения планируется 27 января 2016 года на заседании совета Общественной палаты Амурской области.</w:t>
      </w:r>
    </w:p>
    <w:p w:rsidR="006F3C6A" w:rsidRPr="006F3C6A" w:rsidRDefault="006F3C6A" w:rsidP="006F3C6A">
      <w:pPr>
        <w:ind w:firstLine="709"/>
        <w:jc w:val="both"/>
        <w:rPr>
          <w:b/>
          <w:szCs w:val="28"/>
          <w:lang w:val="ru-RU"/>
        </w:rPr>
      </w:pPr>
    </w:p>
    <w:p w:rsidR="006F3C6A" w:rsidRPr="00132CD3" w:rsidRDefault="006F3C6A" w:rsidP="00132CD3">
      <w:pPr>
        <w:pStyle w:val="1"/>
        <w:shd w:val="clear" w:color="auto" w:fill="FFFFFF"/>
        <w:spacing w:before="0" w:beforeAutospacing="0" w:after="0" w:afterAutospacing="0"/>
        <w:ind w:firstLine="709"/>
        <w:jc w:val="center"/>
        <w:rPr>
          <w:bCs w:val="0"/>
          <w:sz w:val="28"/>
          <w:szCs w:val="28"/>
        </w:rPr>
      </w:pPr>
      <w:r w:rsidRPr="00132CD3">
        <w:rPr>
          <w:bCs w:val="0"/>
          <w:sz w:val="28"/>
          <w:szCs w:val="28"/>
        </w:rPr>
        <w:t>Встреча с заместителем председателя Правительства Амурской области по жилищно-коммунальным вопросам</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 xml:space="preserve">В Общественной палате Амурской области состоялась встреча членов Центра общественного контроля в сфере жилищно-коммунального хозяйства «ЖКХ-Контроль» с заместителем председателя Правительства Амурской </w:t>
      </w:r>
      <w:r w:rsidRPr="006F3C6A">
        <w:rPr>
          <w:sz w:val="28"/>
          <w:szCs w:val="28"/>
        </w:rPr>
        <w:lastRenderedPageBreak/>
        <w:t>области Тетенькиным Дмитрием Дмитриевичем и заместителем министра жилищно-коммунального хозяйства Амурской области Рытовой Ольгой Ивановной.</w:t>
      </w:r>
    </w:p>
    <w:p w:rsidR="00F94BFF" w:rsidRDefault="00F94BFF"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2929890</wp:posOffset>
            </wp:positionH>
            <wp:positionV relativeFrom="paragraph">
              <wp:posOffset>181610</wp:posOffset>
            </wp:positionV>
            <wp:extent cx="2803525" cy="1892300"/>
            <wp:effectExtent l="19050" t="0" r="0" b="0"/>
            <wp:wrapSquare wrapText="bothSides"/>
            <wp:docPr id="37" name="Рисунок 37" descr="vstrec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strecha1"/>
                    <pic:cNvPicPr>
                      <a:picLocks noChangeAspect="1" noChangeArrowheads="1"/>
                    </pic:cNvPicPr>
                  </pic:nvPicPr>
                  <pic:blipFill>
                    <a:blip r:embed="rId29"/>
                    <a:srcRect/>
                    <a:stretch>
                      <a:fillRect/>
                    </a:stretch>
                  </pic:blipFill>
                  <pic:spPr bwMode="auto">
                    <a:xfrm>
                      <a:off x="0" y="0"/>
                      <a:ext cx="2803525" cy="1892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column">
              <wp:posOffset>36195</wp:posOffset>
            </wp:positionH>
            <wp:positionV relativeFrom="paragraph">
              <wp:posOffset>112395</wp:posOffset>
            </wp:positionV>
            <wp:extent cx="2798445" cy="2019300"/>
            <wp:effectExtent l="19050" t="0" r="1905" b="0"/>
            <wp:wrapSquare wrapText="bothSides"/>
            <wp:docPr id="38" name="Рисунок 38" descr="vstrec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strecha2"/>
                    <pic:cNvPicPr>
                      <a:picLocks noChangeAspect="1" noChangeArrowheads="1"/>
                    </pic:cNvPicPr>
                  </pic:nvPicPr>
                  <pic:blipFill>
                    <a:blip r:embed="rId30"/>
                    <a:srcRect/>
                    <a:stretch>
                      <a:fillRect/>
                    </a:stretch>
                  </pic:blipFill>
                  <pic:spPr bwMode="auto">
                    <a:xfrm>
                      <a:off x="0" y="0"/>
                      <a:ext cx="2798445" cy="2019300"/>
                    </a:xfrm>
                    <a:prstGeom prst="rect">
                      <a:avLst/>
                    </a:prstGeom>
                    <a:noFill/>
                    <a:ln w="9525">
                      <a:noFill/>
                      <a:miter lim="800000"/>
                      <a:headEnd/>
                      <a:tailEnd/>
                    </a:ln>
                  </pic:spPr>
                </pic:pic>
              </a:graphicData>
            </a:graphic>
          </wp:anchor>
        </w:drawing>
      </w:r>
    </w:p>
    <w:p w:rsidR="006F3C6A" w:rsidRPr="006F3C6A" w:rsidRDefault="00F94BFF" w:rsidP="006F3C6A">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2994025</wp:posOffset>
            </wp:positionH>
            <wp:positionV relativeFrom="paragraph">
              <wp:posOffset>503555</wp:posOffset>
            </wp:positionV>
            <wp:extent cx="2827020" cy="1748790"/>
            <wp:effectExtent l="19050" t="0" r="0" b="0"/>
            <wp:wrapSquare wrapText="bothSides"/>
            <wp:docPr id="40" name="Рисунок 40" descr="vstrech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strecha4"/>
                    <pic:cNvPicPr>
                      <a:picLocks noChangeAspect="1" noChangeArrowheads="1"/>
                    </pic:cNvPicPr>
                  </pic:nvPicPr>
                  <pic:blipFill>
                    <a:blip r:embed="rId31"/>
                    <a:srcRect t="7631" b="10040"/>
                    <a:stretch>
                      <a:fillRect/>
                    </a:stretch>
                  </pic:blipFill>
                  <pic:spPr bwMode="auto">
                    <a:xfrm>
                      <a:off x="0" y="0"/>
                      <a:ext cx="2827020" cy="174879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6672" behindDoc="0" locked="0" layoutInCell="1" allowOverlap="1">
            <wp:simplePos x="0" y="0"/>
            <wp:positionH relativeFrom="column">
              <wp:posOffset>36195</wp:posOffset>
            </wp:positionH>
            <wp:positionV relativeFrom="paragraph">
              <wp:posOffset>503555</wp:posOffset>
            </wp:positionV>
            <wp:extent cx="2893695" cy="1753235"/>
            <wp:effectExtent l="19050" t="0" r="1905" b="0"/>
            <wp:wrapSquare wrapText="bothSides"/>
            <wp:docPr id="14" name="Рисунок 39" descr="vstrec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strecha3"/>
                    <pic:cNvPicPr>
                      <a:picLocks noChangeAspect="1" noChangeArrowheads="1"/>
                    </pic:cNvPicPr>
                  </pic:nvPicPr>
                  <pic:blipFill>
                    <a:blip r:embed="rId32"/>
                    <a:srcRect/>
                    <a:stretch>
                      <a:fillRect/>
                    </a:stretch>
                  </pic:blipFill>
                  <pic:spPr bwMode="auto">
                    <a:xfrm>
                      <a:off x="0" y="0"/>
                      <a:ext cx="2893695" cy="1753235"/>
                    </a:xfrm>
                    <a:prstGeom prst="rect">
                      <a:avLst/>
                    </a:prstGeom>
                    <a:noFill/>
                    <a:ln w="9525">
                      <a:noFill/>
                      <a:miter lim="800000"/>
                      <a:headEnd/>
                      <a:tailEnd/>
                    </a:ln>
                  </pic:spPr>
                </pic:pic>
              </a:graphicData>
            </a:graphic>
          </wp:anchor>
        </w:drawing>
      </w:r>
      <w:r w:rsidR="006F3C6A" w:rsidRPr="006F3C6A">
        <w:rPr>
          <w:sz w:val="28"/>
          <w:szCs w:val="28"/>
        </w:rPr>
        <w:t>В ходе совещания были рассмотрены вопросы взаимодействия центра «ЖКХ-Контроль» с органами исполнительной власти Амурской области.</w:t>
      </w:r>
    </w:p>
    <w:p w:rsidR="00F94BFF" w:rsidRDefault="00F94BFF" w:rsidP="006F3C6A">
      <w:pPr>
        <w:pStyle w:val="aa"/>
        <w:shd w:val="clear" w:color="auto" w:fill="FFFFFF"/>
        <w:spacing w:before="0" w:beforeAutospacing="0" w:after="0" w:afterAutospacing="0"/>
        <w:ind w:firstLine="709"/>
        <w:jc w:val="both"/>
        <w:rPr>
          <w:sz w:val="28"/>
          <w:szCs w:val="28"/>
        </w:rPr>
      </w:pP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По итогам разговора все участники встречи пришли к обоюдному решению о необходимости проведения подобных встреч по наиболее важным вопросам сферы ЖКХ на регулярной основе.</w:t>
      </w:r>
      <w:r w:rsidR="00F94BFF" w:rsidRPr="00F94BFF">
        <w:rPr>
          <w:noProof/>
          <w:sz w:val="28"/>
          <w:szCs w:val="28"/>
        </w:rPr>
        <w:t xml:space="preserve"> </w:t>
      </w:r>
    </w:p>
    <w:p w:rsidR="006F3C6A" w:rsidRPr="006F3C6A" w:rsidRDefault="006F3C6A" w:rsidP="006F3C6A">
      <w:pPr>
        <w:pStyle w:val="aa"/>
        <w:shd w:val="clear" w:color="auto" w:fill="FFFFFF"/>
        <w:spacing w:before="0" w:beforeAutospacing="0" w:after="0" w:afterAutospacing="0"/>
        <w:ind w:firstLine="709"/>
        <w:jc w:val="both"/>
        <w:rPr>
          <w:sz w:val="28"/>
          <w:szCs w:val="28"/>
        </w:rPr>
      </w:pPr>
      <w:r w:rsidRPr="006F3C6A">
        <w:rPr>
          <w:sz w:val="28"/>
          <w:szCs w:val="28"/>
        </w:rPr>
        <w:t>Именно на это будет ориентирован план работы Центра «ЖКХ Контроль», основные направления которого проговорили в ходе совещания.</w:t>
      </w:r>
    </w:p>
    <w:p w:rsidR="006F3C6A" w:rsidRDefault="006F3C6A" w:rsidP="003C488F">
      <w:pPr>
        <w:ind w:firstLine="709"/>
        <w:jc w:val="both"/>
        <w:rPr>
          <w:b/>
          <w:szCs w:val="28"/>
          <w:lang w:val="ru-RU"/>
        </w:rPr>
      </w:pPr>
    </w:p>
    <w:p w:rsidR="003C488F" w:rsidRDefault="003C488F" w:rsidP="003C488F">
      <w:pPr>
        <w:jc w:val="center"/>
        <w:rPr>
          <w:b/>
          <w:szCs w:val="28"/>
          <w:lang w:val="ru-RU"/>
        </w:rPr>
      </w:pPr>
      <w:r w:rsidRPr="00024B4B">
        <w:rPr>
          <w:b/>
          <w:szCs w:val="28"/>
          <w:lang w:val="ru-RU"/>
        </w:rPr>
        <w:t>Регламентные мероприятия</w:t>
      </w:r>
    </w:p>
    <w:p w:rsidR="003C488F" w:rsidRDefault="003C488F" w:rsidP="003C488F">
      <w:pPr>
        <w:jc w:val="center"/>
        <w:rPr>
          <w:b/>
          <w:szCs w:val="28"/>
          <w:lang w:val="ru-RU"/>
        </w:rPr>
      </w:pPr>
      <w:r>
        <w:rPr>
          <w:b/>
          <w:szCs w:val="28"/>
          <w:lang w:val="ru-RU"/>
        </w:rPr>
        <w:t>в январе 2016 года</w:t>
      </w:r>
    </w:p>
    <w:p w:rsidR="007F6A9C" w:rsidRDefault="007F6A9C" w:rsidP="007F6A9C">
      <w:pPr>
        <w:ind w:firstLine="709"/>
        <w:jc w:val="both"/>
        <w:rPr>
          <w:szCs w:val="28"/>
          <w:lang w:val="ru-RU"/>
        </w:rPr>
      </w:pPr>
      <w:r w:rsidRPr="007F6A9C">
        <w:rPr>
          <w:szCs w:val="28"/>
          <w:lang w:val="ru-RU"/>
        </w:rPr>
        <w:t>18 января 2016 года</w:t>
      </w:r>
      <w:r w:rsidRPr="00E77F80">
        <w:rPr>
          <w:szCs w:val="28"/>
          <w:lang w:val="ru-RU"/>
        </w:rPr>
        <w:t xml:space="preserve"> </w:t>
      </w:r>
      <w:r w:rsidR="003C488F">
        <w:rPr>
          <w:szCs w:val="28"/>
          <w:lang w:val="ru-RU"/>
        </w:rPr>
        <w:t xml:space="preserve">состоялось </w:t>
      </w:r>
      <w:r w:rsidR="003C488F" w:rsidRPr="00E77F80">
        <w:rPr>
          <w:szCs w:val="28"/>
          <w:lang w:val="ru-RU"/>
        </w:rPr>
        <w:t xml:space="preserve">заседание </w:t>
      </w:r>
      <w:r w:rsidRPr="007F6A9C">
        <w:rPr>
          <w:szCs w:val="28"/>
          <w:lang w:val="ru-RU"/>
        </w:rPr>
        <w:t>к</w:t>
      </w:r>
      <w:r w:rsidRPr="007F6A9C">
        <w:rPr>
          <w:bCs/>
          <w:szCs w:val="28"/>
          <w:lang w:val="ru-RU"/>
        </w:rPr>
        <w:t xml:space="preserve">омиссии </w:t>
      </w:r>
      <w:r w:rsidRPr="007F6A9C">
        <w:rPr>
          <w:szCs w:val="28"/>
          <w:lang w:val="ru-RU"/>
        </w:rPr>
        <w:t>по поддержке гражданского общества</w:t>
      </w:r>
      <w:r>
        <w:rPr>
          <w:szCs w:val="28"/>
          <w:lang w:val="ru-RU"/>
        </w:rPr>
        <w:t>.</w:t>
      </w:r>
    </w:p>
    <w:p w:rsidR="007F6A9C" w:rsidRDefault="007F6A9C" w:rsidP="007F6A9C">
      <w:pPr>
        <w:ind w:firstLine="709"/>
        <w:jc w:val="both"/>
        <w:rPr>
          <w:szCs w:val="28"/>
          <w:lang w:val="ru-RU"/>
        </w:rPr>
      </w:pPr>
      <w:r>
        <w:rPr>
          <w:szCs w:val="28"/>
          <w:lang w:val="ru-RU"/>
        </w:rPr>
        <w:t>21</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к</w:t>
      </w:r>
      <w:r w:rsidRPr="007F6A9C">
        <w:rPr>
          <w:bCs/>
          <w:szCs w:val="28"/>
          <w:lang w:val="ru-RU"/>
        </w:rPr>
        <w:t xml:space="preserve">омиссии </w:t>
      </w:r>
      <w:r w:rsidRPr="007F6A9C">
        <w:rPr>
          <w:szCs w:val="28"/>
          <w:lang w:val="ru-RU"/>
        </w:rPr>
        <w:t xml:space="preserve">по </w:t>
      </w:r>
      <w:r w:rsidRPr="007F6A9C">
        <w:rPr>
          <w:bCs/>
          <w:szCs w:val="28"/>
          <w:lang w:val="ru-RU"/>
        </w:rPr>
        <w:t>социально-</w:t>
      </w:r>
      <w:r w:rsidRPr="007F6A9C">
        <w:rPr>
          <w:szCs w:val="28"/>
          <w:lang w:val="ru-RU"/>
        </w:rPr>
        <w:t>экономическому развитию на тему «Об итогах работы в 2015 году и задачах на 2016 год»</w:t>
      </w:r>
      <w:r>
        <w:rPr>
          <w:szCs w:val="28"/>
          <w:lang w:val="ru-RU"/>
        </w:rPr>
        <w:t>.</w:t>
      </w:r>
    </w:p>
    <w:p w:rsidR="007F6A9C" w:rsidRDefault="007F6A9C" w:rsidP="007F6A9C">
      <w:pPr>
        <w:ind w:firstLine="709"/>
        <w:jc w:val="both"/>
        <w:rPr>
          <w:szCs w:val="28"/>
          <w:lang w:val="ru-RU"/>
        </w:rPr>
      </w:pPr>
      <w:r>
        <w:rPr>
          <w:szCs w:val="28"/>
          <w:lang w:val="ru-RU"/>
        </w:rPr>
        <w:t>25</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Совета по этике, регламенту и организации работы</w:t>
      </w:r>
      <w:r>
        <w:rPr>
          <w:szCs w:val="28"/>
          <w:lang w:val="ru-RU"/>
        </w:rPr>
        <w:t>.</w:t>
      </w:r>
    </w:p>
    <w:p w:rsidR="007F6A9C" w:rsidRDefault="007F6A9C" w:rsidP="007F6A9C">
      <w:pPr>
        <w:ind w:firstLine="709"/>
        <w:jc w:val="both"/>
        <w:rPr>
          <w:szCs w:val="28"/>
          <w:lang w:val="ru-RU"/>
        </w:rPr>
      </w:pPr>
      <w:r>
        <w:rPr>
          <w:szCs w:val="28"/>
          <w:lang w:val="ru-RU"/>
        </w:rPr>
        <w:t>25</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Общественного совета по развитию гражданского общества и гражданскому просвещению, противодействию коррупции</w:t>
      </w:r>
      <w:r>
        <w:rPr>
          <w:szCs w:val="28"/>
          <w:lang w:val="ru-RU"/>
        </w:rPr>
        <w:t>.</w:t>
      </w:r>
    </w:p>
    <w:p w:rsidR="007F6A9C" w:rsidRDefault="007F6A9C" w:rsidP="007F6A9C">
      <w:pPr>
        <w:ind w:firstLine="709"/>
        <w:jc w:val="both"/>
        <w:rPr>
          <w:szCs w:val="28"/>
          <w:lang w:val="ru-RU"/>
        </w:rPr>
      </w:pPr>
      <w:r>
        <w:rPr>
          <w:szCs w:val="28"/>
          <w:lang w:val="ru-RU"/>
        </w:rPr>
        <w:lastRenderedPageBreak/>
        <w:t>26</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к</w:t>
      </w:r>
      <w:r w:rsidRPr="007F6A9C">
        <w:rPr>
          <w:bCs/>
          <w:szCs w:val="28"/>
          <w:lang w:val="ru-RU"/>
        </w:rPr>
        <w:t xml:space="preserve">омиссии </w:t>
      </w:r>
      <w:r w:rsidRPr="007F6A9C">
        <w:rPr>
          <w:szCs w:val="28"/>
          <w:lang w:val="ru-RU"/>
        </w:rPr>
        <w:t>по развитию человеческого потенциала</w:t>
      </w:r>
      <w:r>
        <w:rPr>
          <w:szCs w:val="28"/>
          <w:lang w:val="ru-RU"/>
        </w:rPr>
        <w:t>.</w:t>
      </w:r>
    </w:p>
    <w:p w:rsidR="007F6A9C" w:rsidRDefault="007F6A9C" w:rsidP="007F6A9C">
      <w:pPr>
        <w:ind w:firstLine="709"/>
        <w:jc w:val="both"/>
        <w:rPr>
          <w:szCs w:val="28"/>
          <w:lang w:val="ru-RU"/>
        </w:rPr>
      </w:pPr>
      <w:r>
        <w:rPr>
          <w:szCs w:val="28"/>
          <w:lang w:val="ru-RU"/>
        </w:rPr>
        <w:t>27</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7F6A9C">
        <w:rPr>
          <w:szCs w:val="28"/>
          <w:lang w:val="ru-RU"/>
        </w:rPr>
        <w:t>расширенное</w:t>
      </w:r>
      <w:r w:rsidRPr="00E77F80">
        <w:rPr>
          <w:szCs w:val="28"/>
          <w:lang w:val="ru-RU"/>
        </w:rPr>
        <w:t xml:space="preserve"> заседание</w:t>
      </w:r>
      <w:r w:rsidRPr="007F6A9C">
        <w:rPr>
          <w:szCs w:val="28"/>
          <w:lang w:val="ru-RU"/>
        </w:rPr>
        <w:t xml:space="preserve"> совета на тему «О работе министерства физической культуры и спорта Амурской области и министерства образования и науки Амурской области по подбору, расстановке и подготовке физкультурных кадров и физкультурного актива»</w:t>
      </w:r>
      <w:r>
        <w:rPr>
          <w:szCs w:val="28"/>
          <w:lang w:val="ru-RU"/>
        </w:rPr>
        <w:t>.</w:t>
      </w:r>
    </w:p>
    <w:p w:rsidR="007F6A9C" w:rsidRDefault="007F6A9C" w:rsidP="007F6A9C">
      <w:pPr>
        <w:ind w:firstLine="709"/>
        <w:jc w:val="both"/>
        <w:rPr>
          <w:szCs w:val="28"/>
          <w:lang w:val="ru-RU"/>
        </w:rPr>
      </w:pPr>
      <w:r>
        <w:rPr>
          <w:szCs w:val="28"/>
          <w:lang w:val="ru-RU"/>
        </w:rPr>
        <w:t>2</w:t>
      </w:r>
      <w:r w:rsidRPr="007F6A9C">
        <w:rPr>
          <w:szCs w:val="28"/>
          <w:lang w:val="ru-RU"/>
        </w:rPr>
        <w:t>8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к</w:t>
      </w:r>
      <w:r w:rsidRPr="007F6A9C">
        <w:rPr>
          <w:bCs/>
          <w:szCs w:val="28"/>
          <w:lang w:val="ru-RU"/>
        </w:rPr>
        <w:t xml:space="preserve">омиссии </w:t>
      </w:r>
      <w:r w:rsidRPr="007F6A9C">
        <w:rPr>
          <w:szCs w:val="28"/>
          <w:lang w:val="ru-RU"/>
        </w:rPr>
        <w:t>по социальной поддержке граждан по вопросу создания рабочей группы по решению проблем детей-сирот и детей, оставшихся без попечения родителей, в социальных учреждениях и образовательных учреждениях</w:t>
      </w:r>
      <w:r>
        <w:rPr>
          <w:szCs w:val="28"/>
          <w:lang w:val="ru-RU"/>
        </w:rPr>
        <w:t>.</w:t>
      </w:r>
    </w:p>
    <w:p w:rsidR="007F6A9C" w:rsidRDefault="007F6A9C" w:rsidP="007F6A9C">
      <w:pPr>
        <w:ind w:firstLine="709"/>
        <w:jc w:val="both"/>
        <w:rPr>
          <w:szCs w:val="28"/>
          <w:lang w:val="ru-RU"/>
        </w:rPr>
      </w:pPr>
      <w:r>
        <w:rPr>
          <w:szCs w:val="28"/>
          <w:lang w:val="ru-RU"/>
        </w:rPr>
        <w:t>29</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Центра общественного контроля в сфере жилищно-коммунального хозяйства</w:t>
      </w:r>
      <w:r>
        <w:rPr>
          <w:szCs w:val="28"/>
          <w:lang w:val="ru-RU"/>
        </w:rPr>
        <w:t>.</w:t>
      </w:r>
    </w:p>
    <w:p w:rsidR="00041AEE" w:rsidRPr="00041AEE" w:rsidRDefault="00041AEE" w:rsidP="007F6A9C">
      <w:pPr>
        <w:ind w:firstLine="709"/>
        <w:jc w:val="both"/>
        <w:rPr>
          <w:szCs w:val="28"/>
          <w:lang w:val="ru-RU"/>
        </w:rPr>
      </w:pPr>
      <w:r>
        <w:rPr>
          <w:szCs w:val="28"/>
          <w:lang w:val="ru-RU"/>
        </w:rPr>
        <w:t>29</w:t>
      </w:r>
      <w:r w:rsidRPr="007F6A9C">
        <w:rPr>
          <w:szCs w:val="28"/>
          <w:lang w:val="ru-RU"/>
        </w:rPr>
        <w:t xml:space="preserve"> января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7F6A9C">
        <w:rPr>
          <w:szCs w:val="28"/>
          <w:lang w:val="ru-RU"/>
        </w:rPr>
        <w:t xml:space="preserve"> </w:t>
      </w:r>
      <w:r w:rsidRPr="00041AEE">
        <w:rPr>
          <w:lang w:val="ru-RU"/>
        </w:rPr>
        <w:t>конкурсной комиссии по проведению конкурса для отбора кандидатов в состав общественного совета при министерстве внешнеэкономических связей, туризма и предпринимательства</w:t>
      </w:r>
      <w:r>
        <w:rPr>
          <w:lang w:val="ru-RU"/>
        </w:rPr>
        <w:t>.</w:t>
      </w:r>
    </w:p>
    <w:sectPr w:rsidR="00041AEE" w:rsidRPr="00041AEE" w:rsidSect="00604052">
      <w:headerReference w:type="default" r:id="rId33"/>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1E4" w:rsidRDefault="002601E4" w:rsidP="003A1C5F">
      <w:r>
        <w:separator/>
      </w:r>
    </w:p>
  </w:endnote>
  <w:endnote w:type="continuationSeparator" w:id="1">
    <w:p w:rsidR="002601E4" w:rsidRDefault="002601E4" w:rsidP="003A1C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1E4" w:rsidRDefault="002601E4" w:rsidP="003A1C5F">
      <w:r>
        <w:separator/>
      </w:r>
    </w:p>
  </w:footnote>
  <w:footnote w:type="continuationSeparator" w:id="1">
    <w:p w:rsidR="002601E4" w:rsidRDefault="002601E4" w:rsidP="003A1C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515"/>
      <w:docPartObj>
        <w:docPartGallery w:val="Page Numbers (Top of Page)"/>
        <w:docPartUnique/>
      </w:docPartObj>
    </w:sdtPr>
    <w:sdtContent>
      <w:p w:rsidR="00604052" w:rsidRDefault="00186E4F">
        <w:pPr>
          <w:pStyle w:val="a5"/>
          <w:jc w:val="center"/>
        </w:pPr>
        <w:r>
          <w:fldChar w:fldCharType="begin"/>
        </w:r>
        <w:r w:rsidR="002B6386">
          <w:instrText xml:space="preserve"> PAGE   \* MERGEFORMAT </w:instrText>
        </w:r>
        <w:r>
          <w:fldChar w:fldCharType="separate"/>
        </w:r>
        <w:r w:rsidR="00F94BFF">
          <w:rPr>
            <w:noProof/>
          </w:rPr>
          <w:t>16</w:t>
        </w:r>
        <w:r>
          <w:fldChar w:fldCharType="end"/>
        </w:r>
      </w:p>
    </w:sdtContent>
  </w:sdt>
  <w:p w:rsidR="00604052" w:rsidRDefault="002601E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36C30"/>
    <w:multiLevelType w:val="multilevel"/>
    <w:tmpl w:val="B0BC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3C488F"/>
    <w:rsid w:val="00041AEE"/>
    <w:rsid w:val="000A3120"/>
    <w:rsid w:val="000C29D4"/>
    <w:rsid w:val="00132CD3"/>
    <w:rsid w:val="00186E4F"/>
    <w:rsid w:val="0019412D"/>
    <w:rsid w:val="002601E4"/>
    <w:rsid w:val="002B6386"/>
    <w:rsid w:val="002D08A5"/>
    <w:rsid w:val="003979FA"/>
    <w:rsid w:val="003A1C5F"/>
    <w:rsid w:val="003C488F"/>
    <w:rsid w:val="00592C9A"/>
    <w:rsid w:val="005A0D4A"/>
    <w:rsid w:val="005D1ECA"/>
    <w:rsid w:val="005E7268"/>
    <w:rsid w:val="00620CC1"/>
    <w:rsid w:val="00656ED7"/>
    <w:rsid w:val="00665BB5"/>
    <w:rsid w:val="006F3C6A"/>
    <w:rsid w:val="007F6A9C"/>
    <w:rsid w:val="008A1A34"/>
    <w:rsid w:val="008A52A6"/>
    <w:rsid w:val="00AE0FD9"/>
    <w:rsid w:val="00C822A9"/>
    <w:rsid w:val="00CA2334"/>
    <w:rsid w:val="00E13A38"/>
    <w:rsid w:val="00E60707"/>
    <w:rsid w:val="00ED3BC8"/>
    <w:rsid w:val="00F567E2"/>
    <w:rsid w:val="00F94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88F"/>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3C488F"/>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488F"/>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3C488F"/>
    <w:pPr>
      <w:ind w:left="720"/>
      <w:contextualSpacing/>
    </w:pPr>
  </w:style>
  <w:style w:type="character" w:styleId="a4">
    <w:name w:val="Hyperlink"/>
    <w:basedOn w:val="a0"/>
    <w:unhideWhenUsed/>
    <w:rsid w:val="003C488F"/>
    <w:rPr>
      <w:color w:val="0000FF"/>
      <w:u w:val="single"/>
    </w:rPr>
  </w:style>
  <w:style w:type="paragraph" w:styleId="a5">
    <w:name w:val="header"/>
    <w:basedOn w:val="a"/>
    <w:link w:val="a6"/>
    <w:uiPriority w:val="99"/>
    <w:unhideWhenUsed/>
    <w:rsid w:val="003C488F"/>
    <w:pPr>
      <w:tabs>
        <w:tab w:val="center" w:pos="4677"/>
        <w:tab w:val="right" w:pos="9355"/>
      </w:tabs>
    </w:pPr>
  </w:style>
  <w:style w:type="character" w:customStyle="1" w:styleId="a6">
    <w:name w:val="Верхний колонтитул Знак"/>
    <w:basedOn w:val="a0"/>
    <w:link w:val="a5"/>
    <w:uiPriority w:val="99"/>
    <w:rsid w:val="003C488F"/>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3C488F"/>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3C488F"/>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3C488F"/>
    <w:rPr>
      <w:rFonts w:ascii="Courier New" w:eastAsia="Times New Roman" w:hAnsi="Courier New" w:cs="Courier New"/>
      <w:noProof/>
      <w:sz w:val="20"/>
      <w:szCs w:val="20"/>
      <w:lang w:eastAsia="ru-RU"/>
    </w:rPr>
  </w:style>
  <w:style w:type="table" w:styleId="a9">
    <w:name w:val="Table Grid"/>
    <w:basedOn w:val="a1"/>
    <w:uiPriority w:val="59"/>
    <w:rsid w:val="003C488F"/>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
    <w:name w:val="Основной текст1"/>
    <w:basedOn w:val="a0"/>
    <w:rsid w:val="003C488F"/>
    <w:rPr>
      <w:rFonts w:ascii="Times New Roman" w:eastAsia="Times New Roman" w:hAnsi="Times New Roman" w:cs="Times New Roman"/>
      <w:color w:val="000000"/>
      <w:spacing w:val="0"/>
      <w:w w:val="100"/>
      <w:position w:val="0"/>
      <w:sz w:val="26"/>
      <w:szCs w:val="26"/>
      <w:shd w:val="clear" w:color="auto" w:fill="FFFFFF"/>
      <w:lang w:val="ru-RU"/>
    </w:rPr>
  </w:style>
  <w:style w:type="paragraph" w:styleId="aa">
    <w:name w:val="Normal (Web)"/>
    <w:basedOn w:val="a"/>
    <w:uiPriority w:val="99"/>
    <w:unhideWhenUsed/>
    <w:rsid w:val="003C488F"/>
    <w:pPr>
      <w:spacing w:before="100" w:beforeAutospacing="1" w:after="100" w:afterAutospacing="1"/>
    </w:pPr>
    <w:rPr>
      <w:rFonts w:eastAsia="Times New Roman"/>
      <w:sz w:val="24"/>
      <w:lang w:val="ru-RU" w:eastAsia="ru-RU" w:bidi="ar-SA"/>
    </w:rPr>
  </w:style>
  <w:style w:type="paragraph" w:styleId="ab">
    <w:name w:val="Balloon Text"/>
    <w:basedOn w:val="a"/>
    <w:link w:val="ac"/>
    <w:uiPriority w:val="99"/>
    <w:semiHidden/>
    <w:unhideWhenUsed/>
    <w:rsid w:val="003C488F"/>
    <w:rPr>
      <w:rFonts w:ascii="Tahoma" w:hAnsi="Tahoma" w:cs="Tahoma"/>
      <w:sz w:val="16"/>
      <w:szCs w:val="16"/>
    </w:rPr>
  </w:style>
  <w:style w:type="character" w:customStyle="1" w:styleId="ac">
    <w:name w:val="Текст выноски Знак"/>
    <w:basedOn w:val="a0"/>
    <w:link w:val="ab"/>
    <w:uiPriority w:val="99"/>
    <w:semiHidden/>
    <w:rsid w:val="003C488F"/>
    <w:rPr>
      <w:rFonts w:ascii="Tahoma" w:hAnsi="Tahoma" w:cs="Tahoma"/>
      <w:sz w:val="16"/>
      <w:szCs w:val="16"/>
      <w:lang w:val="en-US" w:bidi="en-US"/>
    </w:rPr>
  </w:style>
  <w:style w:type="character" w:customStyle="1" w:styleId="apple-converted-space">
    <w:name w:val="apple-converted-space"/>
    <w:basedOn w:val="a0"/>
    <w:rsid w:val="006F3C6A"/>
  </w:style>
  <w:style w:type="character" w:styleId="ad">
    <w:name w:val="Emphasis"/>
    <w:basedOn w:val="a0"/>
    <w:uiPriority w:val="20"/>
    <w:qFormat/>
    <w:rsid w:val="006F3C6A"/>
    <w:rPr>
      <w:i/>
      <w:iCs/>
    </w:rPr>
  </w:style>
  <w:style w:type="character" w:styleId="ae">
    <w:name w:val="Strong"/>
    <w:basedOn w:val="a0"/>
    <w:uiPriority w:val="22"/>
    <w:qFormat/>
    <w:rsid w:val="006F3C6A"/>
    <w:rPr>
      <w:b/>
      <w:bCs/>
    </w:rPr>
  </w:style>
</w:styles>
</file>

<file path=word/webSettings.xml><?xml version="1.0" encoding="utf-8"?>
<w:webSettings xmlns:r="http://schemas.openxmlformats.org/officeDocument/2006/relationships" xmlns:w="http://schemas.openxmlformats.org/wordprocessingml/2006/main">
  <w:divs>
    <w:div w:id="140848911">
      <w:bodyDiv w:val="1"/>
      <w:marLeft w:val="0"/>
      <w:marRight w:val="0"/>
      <w:marTop w:val="0"/>
      <w:marBottom w:val="0"/>
      <w:divBdr>
        <w:top w:val="none" w:sz="0" w:space="0" w:color="auto"/>
        <w:left w:val="none" w:sz="0" w:space="0" w:color="auto"/>
        <w:bottom w:val="none" w:sz="0" w:space="0" w:color="auto"/>
        <w:right w:val="none" w:sz="0" w:space="0" w:color="auto"/>
      </w:divBdr>
      <w:divsChild>
        <w:div w:id="263272224">
          <w:marLeft w:val="0"/>
          <w:marRight w:val="0"/>
          <w:marTop w:val="0"/>
          <w:marBottom w:val="0"/>
          <w:divBdr>
            <w:top w:val="none" w:sz="0" w:space="0" w:color="auto"/>
            <w:left w:val="none" w:sz="0" w:space="0" w:color="auto"/>
            <w:bottom w:val="none" w:sz="0" w:space="0" w:color="auto"/>
            <w:right w:val="none" w:sz="0" w:space="0" w:color="auto"/>
          </w:divBdr>
          <w:divsChild>
            <w:div w:id="146628989">
              <w:marLeft w:val="0"/>
              <w:marRight w:val="0"/>
              <w:marTop w:val="0"/>
              <w:marBottom w:val="63"/>
              <w:divBdr>
                <w:top w:val="none" w:sz="0" w:space="0" w:color="auto"/>
                <w:left w:val="none" w:sz="0" w:space="0" w:color="auto"/>
                <w:bottom w:val="none" w:sz="0" w:space="0" w:color="auto"/>
                <w:right w:val="none" w:sz="0" w:space="0" w:color="auto"/>
              </w:divBdr>
            </w:div>
          </w:divsChild>
        </w:div>
        <w:div w:id="1805269099">
          <w:marLeft w:val="0"/>
          <w:marRight w:val="0"/>
          <w:marTop w:val="0"/>
          <w:marBottom w:val="0"/>
          <w:divBdr>
            <w:top w:val="none" w:sz="0" w:space="0" w:color="auto"/>
            <w:left w:val="none" w:sz="0" w:space="0" w:color="auto"/>
            <w:bottom w:val="none" w:sz="0" w:space="0" w:color="auto"/>
            <w:right w:val="none" w:sz="0" w:space="0" w:color="auto"/>
          </w:divBdr>
        </w:div>
      </w:divsChild>
    </w:div>
    <w:div w:id="628169148">
      <w:bodyDiv w:val="1"/>
      <w:marLeft w:val="0"/>
      <w:marRight w:val="0"/>
      <w:marTop w:val="0"/>
      <w:marBottom w:val="0"/>
      <w:divBdr>
        <w:top w:val="none" w:sz="0" w:space="0" w:color="auto"/>
        <w:left w:val="none" w:sz="0" w:space="0" w:color="auto"/>
        <w:bottom w:val="none" w:sz="0" w:space="0" w:color="auto"/>
        <w:right w:val="none" w:sz="0" w:space="0" w:color="auto"/>
      </w:divBdr>
      <w:divsChild>
        <w:div w:id="1878934848">
          <w:marLeft w:val="0"/>
          <w:marRight w:val="0"/>
          <w:marTop w:val="0"/>
          <w:marBottom w:val="0"/>
          <w:divBdr>
            <w:top w:val="none" w:sz="0" w:space="0" w:color="auto"/>
            <w:left w:val="none" w:sz="0" w:space="0" w:color="auto"/>
            <w:bottom w:val="none" w:sz="0" w:space="0" w:color="auto"/>
            <w:right w:val="none" w:sz="0" w:space="0" w:color="auto"/>
          </w:divBdr>
          <w:divsChild>
            <w:div w:id="2145654371">
              <w:marLeft w:val="0"/>
              <w:marRight w:val="0"/>
              <w:marTop w:val="0"/>
              <w:marBottom w:val="63"/>
              <w:divBdr>
                <w:top w:val="none" w:sz="0" w:space="0" w:color="auto"/>
                <w:left w:val="none" w:sz="0" w:space="0" w:color="auto"/>
                <w:bottom w:val="none" w:sz="0" w:space="0" w:color="auto"/>
                <w:right w:val="none" w:sz="0" w:space="0" w:color="auto"/>
              </w:divBdr>
            </w:div>
          </w:divsChild>
        </w:div>
        <w:div w:id="1079526292">
          <w:marLeft w:val="0"/>
          <w:marRight w:val="0"/>
          <w:marTop w:val="0"/>
          <w:marBottom w:val="0"/>
          <w:divBdr>
            <w:top w:val="none" w:sz="0" w:space="0" w:color="auto"/>
            <w:left w:val="none" w:sz="0" w:space="0" w:color="auto"/>
            <w:bottom w:val="none" w:sz="0" w:space="0" w:color="auto"/>
            <w:right w:val="none" w:sz="0" w:space="0" w:color="auto"/>
          </w:divBdr>
        </w:div>
      </w:divsChild>
    </w:div>
    <w:div w:id="889927441">
      <w:bodyDiv w:val="1"/>
      <w:marLeft w:val="0"/>
      <w:marRight w:val="0"/>
      <w:marTop w:val="0"/>
      <w:marBottom w:val="0"/>
      <w:divBdr>
        <w:top w:val="none" w:sz="0" w:space="0" w:color="auto"/>
        <w:left w:val="none" w:sz="0" w:space="0" w:color="auto"/>
        <w:bottom w:val="none" w:sz="0" w:space="0" w:color="auto"/>
        <w:right w:val="none" w:sz="0" w:space="0" w:color="auto"/>
      </w:divBdr>
      <w:divsChild>
        <w:div w:id="1039861096">
          <w:marLeft w:val="0"/>
          <w:marRight w:val="0"/>
          <w:marTop w:val="0"/>
          <w:marBottom w:val="0"/>
          <w:divBdr>
            <w:top w:val="none" w:sz="0" w:space="0" w:color="auto"/>
            <w:left w:val="none" w:sz="0" w:space="0" w:color="auto"/>
            <w:bottom w:val="none" w:sz="0" w:space="0" w:color="auto"/>
            <w:right w:val="none" w:sz="0" w:space="0" w:color="auto"/>
          </w:divBdr>
          <w:divsChild>
            <w:div w:id="1608467312">
              <w:marLeft w:val="0"/>
              <w:marRight w:val="0"/>
              <w:marTop w:val="0"/>
              <w:marBottom w:val="63"/>
              <w:divBdr>
                <w:top w:val="none" w:sz="0" w:space="0" w:color="auto"/>
                <w:left w:val="none" w:sz="0" w:space="0" w:color="auto"/>
                <w:bottom w:val="none" w:sz="0" w:space="0" w:color="auto"/>
                <w:right w:val="none" w:sz="0" w:space="0" w:color="auto"/>
              </w:divBdr>
            </w:div>
          </w:divsChild>
        </w:div>
        <w:div w:id="2039356282">
          <w:marLeft w:val="0"/>
          <w:marRight w:val="0"/>
          <w:marTop w:val="0"/>
          <w:marBottom w:val="0"/>
          <w:divBdr>
            <w:top w:val="none" w:sz="0" w:space="0" w:color="auto"/>
            <w:left w:val="none" w:sz="0" w:space="0" w:color="auto"/>
            <w:bottom w:val="none" w:sz="0" w:space="0" w:color="auto"/>
            <w:right w:val="none" w:sz="0" w:space="0" w:color="auto"/>
          </w:divBdr>
        </w:div>
      </w:divsChild>
    </w:div>
    <w:div w:id="976059762">
      <w:bodyDiv w:val="1"/>
      <w:marLeft w:val="0"/>
      <w:marRight w:val="0"/>
      <w:marTop w:val="0"/>
      <w:marBottom w:val="0"/>
      <w:divBdr>
        <w:top w:val="none" w:sz="0" w:space="0" w:color="auto"/>
        <w:left w:val="none" w:sz="0" w:space="0" w:color="auto"/>
        <w:bottom w:val="none" w:sz="0" w:space="0" w:color="auto"/>
        <w:right w:val="none" w:sz="0" w:space="0" w:color="auto"/>
      </w:divBdr>
      <w:divsChild>
        <w:div w:id="1448811887">
          <w:marLeft w:val="0"/>
          <w:marRight w:val="0"/>
          <w:marTop w:val="0"/>
          <w:marBottom w:val="0"/>
          <w:divBdr>
            <w:top w:val="none" w:sz="0" w:space="0" w:color="auto"/>
            <w:left w:val="none" w:sz="0" w:space="0" w:color="auto"/>
            <w:bottom w:val="none" w:sz="0" w:space="0" w:color="auto"/>
            <w:right w:val="none" w:sz="0" w:space="0" w:color="auto"/>
          </w:divBdr>
          <w:divsChild>
            <w:div w:id="962616732">
              <w:marLeft w:val="0"/>
              <w:marRight w:val="0"/>
              <w:marTop w:val="0"/>
              <w:marBottom w:val="63"/>
              <w:divBdr>
                <w:top w:val="none" w:sz="0" w:space="0" w:color="auto"/>
                <w:left w:val="none" w:sz="0" w:space="0" w:color="auto"/>
                <w:bottom w:val="none" w:sz="0" w:space="0" w:color="auto"/>
                <w:right w:val="none" w:sz="0" w:space="0" w:color="auto"/>
              </w:divBdr>
            </w:div>
          </w:divsChild>
        </w:div>
        <w:div w:id="920523906">
          <w:marLeft w:val="0"/>
          <w:marRight w:val="0"/>
          <w:marTop w:val="0"/>
          <w:marBottom w:val="0"/>
          <w:divBdr>
            <w:top w:val="none" w:sz="0" w:space="0" w:color="auto"/>
            <w:left w:val="none" w:sz="0" w:space="0" w:color="auto"/>
            <w:bottom w:val="none" w:sz="0" w:space="0" w:color="auto"/>
            <w:right w:val="none" w:sz="0" w:space="0" w:color="auto"/>
          </w:divBdr>
        </w:div>
      </w:divsChild>
    </w:div>
    <w:div w:id="1509246965">
      <w:bodyDiv w:val="1"/>
      <w:marLeft w:val="0"/>
      <w:marRight w:val="0"/>
      <w:marTop w:val="0"/>
      <w:marBottom w:val="0"/>
      <w:divBdr>
        <w:top w:val="none" w:sz="0" w:space="0" w:color="auto"/>
        <w:left w:val="none" w:sz="0" w:space="0" w:color="auto"/>
        <w:bottom w:val="none" w:sz="0" w:space="0" w:color="auto"/>
        <w:right w:val="none" w:sz="0" w:space="0" w:color="auto"/>
      </w:divBdr>
      <w:divsChild>
        <w:div w:id="102697771">
          <w:marLeft w:val="0"/>
          <w:marRight w:val="0"/>
          <w:marTop w:val="0"/>
          <w:marBottom w:val="0"/>
          <w:divBdr>
            <w:top w:val="none" w:sz="0" w:space="0" w:color="auto"/>
            <w:left w:val="none" w:sz="0" w:space="0" w:color="auto"/>
            <w:bottom w:val="none" w:sz="0" w:space="0" w:color="auto"/>
            <w:right w:val="none" w:sz="0" w:space="0" w:color="auto"/>
          </w:divBdr>
          <w:divsChild>
            <w:div w:id="601688922">
              <w:marLeft w:val="0"/>
              <w:marRight w:val="0"/>
              <w:marTop w:val="0"/>
              <w:marBottom w:val="63"/>
              <w:divBdr>
                <w:top w:val="none" w:sz="0" w:space="0" w:color="auto"/>
                <w:left w:val="none" w:sz="0" w:space="0" w:color="auto"/>
                <w:bottom w:val="none" w:sz="0" w:space="0" w:color="auto"/>
                <w:right w:val="none" w:sz="0" w:space="0" w:color="auto"/>
              </w:divBdr>
            </w:div>
          </w:divsChild>
        </w:div>
        <w:div w:id="2118479445">
          <w:marLeft w:val="0"/>
          <w:marRight w:val="0"/>
          <w:marTop w:val="0"/>
          <w:marBottom w:val="0"/>
          <w:divBdr>
            <w:top w:val="none" w:sz="0" w:space="0" w:color="auto"/>
            <w:left w:val="none" w:sz="0" w:space="0" w:color="auto"/>
            <w:bottom w:val="none" w:sz="0" w:space="0" w:color="auto"/>
            <w:right w:val="none" w:sz="0" w:space="0" w:color="auto"/>
          </w:divBdr>
        </w:div>
      </w:divsChild>
    </w:div>
    <w:div w:id="1730953548">
      <w:bodyDiv w:val="1"/>
      <w:marLeft w:val="0"/>
      <w:marRight w:val="0"/>
      <w:marTop w:val="0"/>
      <w:marBottom w:val="0"/>
      <w:divBdr>
        <w:top w:val="none" w:sz="0" w:space="0" w:color="auto"/>
        <w:left w:val="none" w:sz="0" w:space="0" w:color="auto"/>
        <w:bottom w:val="none" w:sz="0" w:space="0" w:color="auto"/>
        <w:right w:val="none" w:sz="0" w:space="0" w:color="auto"/>
      </w:divBdr>
      <w:divsChild>
        <w:div w:id="708842838">
          <w:marLeft w:val="0"/>
          <w:marRight w:val="0"/>
          <w:marTop w:val="0"/>
          <w:marBottom w:val="0"/>
          <w:divBdr>
            <w:top w:val="none" w:sz="0" w:space="0" w:color="auto"/>
            <w:left w:val="none" w:sz="0" w:space="0" w:color="auto"/>
            <w:bottom w:val="none" w:sz="0" w:space="0" w:color="auto"/>
            <w:right w:val="none" w:sz="0" w:space="0" w:color="auto"/>
          </w:divBdr>
          <w:divsChild>
            <w:div w:id="711001933">
              <w:marLeft w:val="0"/>
              <w:marRight w:val="0"/>
              <w:marTop w:val="0"/>
              <w:marBottom w:val="63"/>
              <w:divBdr>
                <w:top w:val="none" w:sz="0" w:space="0" w:color="auto"/>
                <w:left w:val="none" w:sz="0" w:space="0" w:color="auto"/>
                <w:bottom w:val="none" w:sz="0" w:space="0" w:color="auto"/>
                <w:right w:val="none" w:sz="0" w:space="0" w:color="auto"/>
              </w:divBdr>
            </w:div>
          </w:divsChild>
        </w:div>
        <w:div w:id="298267007">
          <w:marLeft w:val="0"/>
          <w:marRight w:val="0"/>
          <w:marTop w:val="0"/>
          <w:marBottom w:val="0"/>
          <w:divBdr>
            <w:top w:val="none" w:sz="0" w:space="0" w:color="auto"/>
            <w:left w:val="none" w:sz="0" w:space="0" w:color="auto"/>
            <w:bottom w:val="none" w:sz="0" w:space="0" w:color="auto"/>
            <w:right w:val="none" w:sz="0" w:space="0" w:color="auto"/>
          </w:divBdr>
        </w:div>
      </w:divsChild>
    </w:div>
    <w:div w:id="1734742035">
      <w:bodyDiv w:val="1"/>
      <w:marLeft w:val="0"/>
      <w:marRight w:val="0"/>
      <w:marTop w:val="0"/>
      <w:marBottom w:val="0"/>
      <w:divBdr>
        <w:top w:val="none" w:sz="0" w:space="0" w:color="auto"/>
        <w:left w:val="none" w:sz="0" w:space="0" w:color="auto"/>
        <w:bottom w:val="none" w:sz="0" w:space="0" w:color="auto"/>
        <w:right w:val="none" w:sz="0" w:space="0" w:color="auto"/>
      </w:divBdr>
      <w:divsChild>
        <w:div w:id="1204904705">
          <w:marLeft w:val="0"/>
          <w:marRight w:val="0"/>
          <w:marTop w:val="0"/>
          <w:marBottom w:val="0"/>
          <w:divBdr>
            <w:top w:val="none" w:sz="0" w:space="0" w:color="auto"/>
            <w:left w:val="none" w:sz="0" w:space="0" w:color="auto"/>
            <w:bottom w:val="none" w:sz="0" w:space="0" w:color="auto"/>
            <w:right w:val="none" w:sz="0" w:space="0" w:color="auto"/>
          </w:divBdr>
          <w:divsChild>
            <w:div w:id="675381028">
              <w:marLeft w:val="0"/>
              <w:marRight w:val="0"/>
              <w:marTop w:val="0"/>
              <w:marBottom w:val="63"/>
              <w:divBdr>
                <w:top w:val="none" w:sz="0" w:space="0" w:color="auto"/>
                <w:left w:val="none" w:sz="0" w:space="0" w:color="auto"/>
                <w:bottom w:val="none" w:sz="0" w:space="0" w:color="auto"/>
                <w:right w:val="none" w:sz="0" w:space="0" w:color="auto"/>
              </w:divBdr>
            </w:div>
          </w:divsChild>
        </w:div>
        <w:div w:id="1351444143">
          <w:marLeft w:val="0"/>
          <w:marRight w:val="0"/>
          <w:marTop w:val="0"/>
          <w:marBottom w:val="0"/>
          <w:divBdr>
            <w:top w:val="none" w:sz="0" w:space="0" w:color="auto"/>
            <w:left w:val="none" w:sz="0" w:space="0" w:color="auto"/>
            <w:bottom w:val="none" w:sz="0" w:space="0" w:color="auto"/>
            <w:right w:val="none" w:sz="0" w:space="0" w:color="auto"/>
          </w:divBdr>
        </w:div>
      </w:divsChild>
    </w:div>
    <w:div w:id="1835997079">
      <w:bodyDiv w:val="1"/>
      <w:marLeft w:val="0"/>
      <w:marRight w:val="0"/>
      <w:marTop w:val="0"/>
      <w:marBottom w:val="0"/>
      <w:divBdr>
        <w:top w:val="none" w:sz="0" w:space="0" w:color="auto"/>
        <w:left w:val="none" w:sz="0" w:space="0" w:color="auto"/>
        <w:bottom w:val="none" w:sz="0" w:space="0" w:color="auto"/>
        <w:right w:val="none" w:sz="0" w:space="0" w:color="auto"/>
      </w:divBdr>
      <w:divsChild>
        <w:div w:id="161087957">
          <w:marLeft w:val="0"/>
          <w:marRight w:val="0"/>
          <w:marTop w:val="0"/>
          <w:marBottom w:val="0"/>
          <w:divBdr>
            <w:top w:val="none" w:sz="0" w:space="0" w:color="auto"/>
            <w:left w:val="none" w:sz="0" w:space="0" w:color="auto"/>
            <w:bottom w:val="none" w:sz="0" w:space="0" w:color="auto"/>
            <w:right w:val="none" w:sz="0" w:space="0" w:color="auto"/>
          </w:divBdr>
          <w:divsChild>
            <w:div w:id="326830054">
              <w:marLeft w:val="0"/>
              <w:marRight w:val="0"/>
              <w:marTop w:val="0"/>
              <w:marBottom w:val="63"/>
              <w:divBdr>
                <w:top w:val="none" w:sz="0" w:space="0" w:color="auto"/>
                <w:left w:val="none" w:sz="0" w:space="0" w:color="auto"/>
                <w:bottom w:val="none" w:sz="0" w:space="0" w:color="auto"/>
                <w:right w:val="none" w:sz="0" w:space="0" w:color="auto"/>
              </w:divBdr>
            </w:div>
          </w:divsChild>
        </w:div>
        <w:div w:id="1306081744">
          <w:marLeft w:val="0"/>
          <w:marRight w:val="0"/>
          <w:marTop w:val="0"/>
          <w:marBottom w:val="0"/>
          <w:divBdr>
            <w:top w:val="none" w:sz="0" w:space="0" w:color="auto"/>
            <w:left w:val="none" w:sz="0" w:space="0" w:color="auto"/>
            <w:bottom w:val="none" w:sz="0" w:space="0" w:color="auto"/>
            <w:right w:val="none" w:sz="0" w:space="0" w:color="auto"/>
          </w:divBdr>
        </w:div>
      </w:divsChild>
    </w:div>
    <w:div w:id="1846824590">
      <w:bodyDiv w:val="1"/>
      <w:marLeft w:val="0"/>
      <w:marRight w:val="0"/>
      <w:marTop w:val="0"/>
      <w:marBottom w:val="0"/>
      <w:divBdr>
        <w:top w:val="none" w:sz="0" w:space="0" w:color="auto"/>
        <w:left w:val="none" w:sz="0" w:space="0" w:color="auto"/>
        <w:bottom w:val="none" w:sz="0" w:space="0" w:color="auto"/>
        <w:right w:val="none" w:sz="0" w:space="0" w:color="auto"/>
      </w:divBdr>
      <w:divsChild>
        <w:div w:id="57287912">
          <w:marLeft w:val="0"/>
          <w:marRight w:val="0"/>
          <w:marTop w:val="0"/>
          <w:marBottom w:val="0"/>
          <w:divBdr>
            <w:top w:val="none" w:sz="0" w:space="0" w:color="auto"/>
            <w:left w:val="none" w:sz="0" w:space="0" w:color="auto"/>
            <w:bottom w:val="none" w:sz="0" w:space="0" w:color="auto"/>
            <w:right w:val="none" w:sz="0" w:space="0" w:color="auto"/>
          </w:divBdr>
          <w:divsChild>
            <w:div w:id="1765606754">
              <w:marLeft w:val="0"/>
              <w:marRight w:val="0"/>
              <w:marTop w:val="0"/>
              <w:marBottom w:val="63"/>
              <w:divBdr>
                <w:top w:val="none" w:sz="0" w:space="0" w:color="auto"/>
                <w:left w:val="none" w:sz="0" w:space="0" w:color="auto"/>
                <w:bottom w:val="none" w:sz="0" w:space="0" w:color="auto"/>
                <w:right w:val="none" w:sz="0" w:space="0" w:color="auto"/>
              </w:divBdr>
            </w:div>
          </w:divsChild>
        </w:div>
        <w:div w:id="1727876251">
          <w:marLeft w:val="0"/>
          <w:marRight w:val="0"/>
          <w:marTop w:val="0"/>
          <w:marBottom w:val="0"/>
          <w:divBdr>
            <w:top w:val="none" w:sz="0" w:space="0" w:color="auto"/>
            <w:left w:val="none" w:sz="0" w:space="0" w:color="auto"/>
            <w:bottom w:val="none" w:sz="0" w:space="0" w:color="auto"/>
            <w:right w:val="none" w:sz="0" w:space="0" w:color="auto"/>
          </w:divBdr>
        </w:div>
      </w:divsChild>
    </w:div>
    <w:div w:id="1977563794">
      <w:bodyDiv w:val="1"/>
      <w:marLeft w:val="0"/>
      <w:marRight w:val="0"/>
      <w:marTop w:val="0"/>
      <w:marBottom w:val="0"/>
      <w:divBdr>
        <w:top w:val="none" w:sz="0" w:space="0" w:color="auto"/>
        <w:left w:val="none" w:sz="0" w:space="0" w:color="auto"/>
        <w:bottom w:val="none" w:sz="0" w:space="0" w:color="auto"/>
        <w:right w:val="none" w:sz="0" w:space="0" w:color="auto"/>
      </w:divBdr>
      <w:divsChild>
        <w:div w:id="1903371005">
          <w:marLeft w:val="0"/>
          <w:marRight w:val="0"/>
          <w:marTop w:val="0"/>
          <w:marBottom w:val="0"/>
          <w:divBdr>
            <w:top w:val="none" w:sz="0" w:space="0" w:color="auto"/>
            <w:left w:val="none" w:sz="0" w:space="0" w:color="auto"/>
            <w:bottom w:val="none" w:sz="0" w:space="0" w:color="auto"/>
            <w:right w:val="none" w:sz="0" w:space="0" w:color="auto"/>
          </w:divBdr>
          <w:divsChild>
            <w:div w:id="2132169773">
              <w:marLeft w:val="0"/>
              <w:marRight w:val="0"/>
              <w:marTop w:val="0"/>
              <w:marBottom w:val="63"/>
              <w:divBdr>
                <w:top w:val="none" w:sz="0" w:space="0" w:color="auto"/>
                <w:left w:val="none" w:sz="0" w:space="0" w:color="auto"/>
                <w:bottom w:val="none" w:sz="0" w:space="0" w:color="auto"/>
                <w:right w:val="none" w:sz="0" w:space="0" w:color="auto"/>
              </w:divBdr>
            </w:div>
          </w:divsChild>
        </w:div>
        <w:div w:id="1745834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oprf.ru/ru/chambermembers/members/user/1561?year=2014" TargetMode="External"/><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oprf.ru/ru/chambermembers/members/user/171?year=2014"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16</Pages>
  <Words>4583</Words>
  <Characters>26129</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2016-04-07T22:42:00Z</dcterms:created>
  <dcterms:modified xsi:type="dcterms:W3CDTF">2016-04-14T06:04:00Z</dcterms:modified>
</cp:coreProperties>
</file>