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35" w:rsidRDefault="00F44B35" w:rsidP="000D2D48">
      <w:pPr>
        <w:jc w:val="both"/>
        <w:rPr>
          <w:b/>
          <w:sz w:val="28"/>
          <w:szCs w:val="28"/>
        </w:rPr>
      </w:pPr>
    </w:p>
    <w:p w:rsidR="0000746D" w:rsidRDefault="0000746D" w:rsidP="000D2D48">
      <w:pPr>
        <w:jc w:val="both"/>
        <w:rPr>
          <w:b/>
          <w:sz w:val="28"/>
          <w:szCs w:val="28"/>
        </w:rPr>
      </w:pPr>
    </w:p>
    <w:p w:rsidR="0000746D" w:rsidRDefault="0000746D" w:rsidP="000D2D48">
      <w:pPr>
        <w:jc w:val="both"/>
        <w:rPr>
          <w:b/>
          <w:sz w:val="28"/>
          <w:szCs w:val="28"/>
        </w:rPr>
      </w:pPr>
    </w:p>
    <w:p w:rsidR="005D12A3" w:rsidRDefault="0000746D" w:rsidP="0000746D">
      <w:pPr>
        <w:ind w:firstLine="709"/>
        <w:jc w:val="center"/>
        <w:rPr>
          <w:b/>
          <w:sz w:val="28"/>
          <w:szCs w:val="28"/>
        </w:rPr>
      </w:pPr>
      <w:r w:rsidRPr="0000746D">
        <w:rPr>
          <w:b/>
          <w:sz w:val="28"/>
          <w:szCs w:val="28"/>
        </w:rPr>
        <w:t xml:space="preserve">Замечания и предложения к </w:t>
      </w:r>
      <w:r w:rsidR="000B7289" w:rsidRPr="0000746D">
        <w:rPr>
          <w:b/>
          <w:sz w:val="28"/>
          <w:szCs w:val="28"/>
        </w:rPr>
        <w:t>проект</w:t>
      </w:r>
      <w:r w:rsidRPr="0000746D">
        <w:rPr>
          <w:b/>
          <w:sz w:val="28"/>
          <w:szCs w:val="28"/>
        </w:rPr>
        <w:t>у</w:t>
      </w:r>
      <w:r w:rsidR="00186B04" w:rsidRPr="0000746D">
        <w:rPr>
          <w:b/>
          <w:sz w:val="28"/>
          <w:szCs w:val="28"/>
        </w:rPr>
        <w:t xml:space="preserve"> Федерального закона «Об основных принципах </w:t>
      </w:r>
      <w:proofErr w:type="gramStart"/>
      <w:r w:rsidR="00186B04" w:rsidRPr="0000746D">
        <w:rPr>
          <w:b/>
          <w:sz w:val="28"/>
          <w:szCs w:val="28"/>
        </w:rPr>
        <w:t>организации</w:t>
      </w:r>
      <w:r w:rsidR="00177629" w:rsidRPr="0000746D">
        <w:rPr>
          <w:b/>
          <w:sz w:val="28"/>
          <w:szCs w:val="28"/>
        </w:rPr>
        <w:t xml:space="preserve"> деятельности Общественных палат субъектов Российской Федерации</w:t>
      </w:r>
      <w:proofErr w:type="gramEnd"/>
      <w:r w:rsidR="00177629" w:rsidRPr="0000746D">
        <w:rPr>
          <w:b/>
          <w:sz w:val="28"/>
          <w:szCs w:val="28"/>
        </w:rPr>
        <w:t>»</w:t>
      </w:r>
    </w:p>
    <w:p w:rsidR="0000746D" w:rsidRPr="0000746D" w:rsidRDefault="0000746D" w:rsidP="0000746D">
      <w:pPr>
        <w:ind w:firstLine="709"/>
        <w:jc w:val="center"/>
        <w:rPr>
          <w:b/>
          <w:sz w:val="28"/>
          <w:szCs w:val="28"/>
        </w:rPr>
      </w:pPr>
    </w:p>
    <w:p w:rsidR="000A3CD7" w:rsidRPr="000D2D48" w:rsidRDefault="000B7289" w:rsidP="000D2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Обсудив законопроект, участники заседания отметили следующие положительные моменты:</w:t>
      </w:r>
    </w:p>
    <w:p w:rsidR="00BD23A3" w:rsidRPr="000D2D48" w:rsidRDefault="000B7289" w:rsidP="000D2D48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firstLine="680"/>
        <w:rPr>
          <w:sz w:val="28"/>
          <w:szCs w:val="28"/>
        </w:rPr>
      </w:pPr>
      <w:r>
        <w:rPr>
          <w:rStyle w:val="11"/>
          <w:sz w:val="28"/>
          <w:szCs w:val="28"/>
        </w:rPr>
        <w:t>Пункт 2 статьи 2 законопроекта, а именно н</w:t>
      </w:r>
      <w:r w:rsidR="00BD23A3" w:rsidRPr="000D2D48">
        <w:rPr>
          <w:rStyle w:val="11"/>
          <w:sz w:val="28"/>
          <w:szCs w:val="28"/>
        </w:rPr>
        <w:t xml:space="preserve">аличие права законодательной </w:t>
      </w:r>
      <w:r w:rsidR="00906506" w:rsidRPr="000D2D48">
        <w:rPr>
          <w:rStyle w:val="11"/>
          <w:sz w:val="28"/>
          <w:szCs w:val="28"/>
        </w:rPr>
        <w:t>инициативы,</w:t>
      </w:r>
      <w:r w:rsidR="00BD23A3" w:rsidRPr="000D2D48">
        <w:rPr>
          <w:rStyle w:val="11"/>
          <w:sz w:val="28"/>
          <w:szCs w:val="28"/>
        </w:rPr>
        <w:t xml:space="preserve"> </w:t>
      </w:r>
      <w:proofErr w:type="gramStart"/>
      <w:r w:rsidR="00BD23A3" w:rsidRPr="000D2D48">
        <w:rPr>
          <w:rStyle w:val="11"/>
          <w:sz w:val="28"/>
          <w:szCs w:val="28"/>
        </w:rPr>
        <w:t>несомненно</w:t>
      </w:r>
      <w:proofErr w:type="gramEnd"/>
      <w:r w:rsidR="00BD23A3" w:rsidRPr="000D2D48">
        <w:rPr>
          <w:rStyle w:val="11"/>
          <w:sz w:val="28"/>
          <w:szCs w:val="28"/>
        </w:rPr>
        <w:t xml:space="preserve"> способствует повышению </w:t>
      </w:r>
      <w:r w:rsidR="003D4802" w:rsidRPr="000D2D48">
        <w:rPr>
          <w:rStyle w:val="11"/>
          <w:sz w:val="28"/>
          <w:szCs w:val="28"/>
        </w:rPr>
        <w:t>авторитета Общественной палаты</w:t>
      </w:r>
      <w:r w:rsidR="00DF5CE0" w:rsidRPr="000D2D48">
        <w:rPr>
          <w:rStyle w:val="11"/>
          <w:sz w:val="28"/>
          <w:szCs w:val="28"/>
        </w:rPr>
        <w:t xml:space="preserve"> </w:t>
      </w:r>
      <w:r w:rsidR="005D12A3">
        <w:rPr>
          <w:rStyle w:val="11"/>
          <w:sz w:val="28"/>
          <w:szCs w:val="28"/>
        </w:rPr>
        <w:t>субъекта Федерации</w:t>
      </w:r>
      <w:r w:rsidR="003D4802" w:rsidRPr="000D2D48">
        <w:rPr>
          <w:rStyle w:val="11"/>
          <w:sz w:val="28"/>
          <w:szCs w:val="28"/>
        </w:rPr>
        <w:t xml:space="preserve"> </w:t>
      </w:r>
      <w:r w:rsidR="00BD23A3" w:rsidRPr="000D2D48">
        <w:rPr>
          <w:rStyle w:val="11"/>
          <w:sz w:val="28"/>
          <w:szCs w:val="28"/>
        </w:rPr>
        <w:t>и существенно улучшает потенциальную эффективность ее деятельности.</w:t>
      </w:r>
    </w:p>
    <w:p w:rsidR="00BD23A3" w:rsidRPr="000D2D48" w:rsidRDefault="00947486" w:rsidP="000D2D48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firstLine="680"/>
        <w:rPr>
          <w:sz w:val="28"/>
          <w:szCs w:val="28"/>
        </w:rPr>
      </w:pPr>
      <w:r>
        <w:rPr>
          <w:rStyle w:val="11"/>
          <w:sz w:val="28"/>
          <w:szCs w:val="28"/>
        </w:rPr>
        <w:t>Норма статьи 3 данного законопроекта</w:t>
      </w:r>
      <w:r w:rsidR="00906506" w:rsidRPr="000D2D48">
        <w:rPr>
          <w:rStyle w:val="11"/>
          <w:sz w:val="28"/>
          <w:szCs w:val="28"/>
        </w:rPr>
        <w:t xml:space="preserve"> </w:t>
      </w:r>
      <w:r w:rsidR="00BD23A3" w:rsidRPr="000D2D48">
        <w:rPr>
          <w:rStyle w:val="11"/>
          <w:sz w:val="28"/>
          <w:szCs w:val="28"/>
        </w:rPr>
        <w:t>ликвидирует существующий пробел в законодательстве, сужающий возможности проведения общественной экспертизы.</w:t>
      </w:r>
    </w:p>
    <w:p w:rsidR="00BD23A3" w:rsidRPr="000D2D48" w:rsidRDefault="00BD23A3" w:rsidP="000D2D48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firstLine="680"/>
        <w:rPr>
          <w:sz w:val="28"/>
          <w:szCs w:val="28"/>
        </w:rPr>
      </w:pPr>
      <w:r w:rsidRPr="000D2D48">
        <w:rPr>
          <w:rStyle w:val="11"/>
          <w:sz w:val="28"/>
          <w:szCs w:val="28"/>
        </w:rPr>
        <w:t>Установлен минимальный срок полномочий Общественной палаты субъекта федерации в три года со дня ее первого заседания (</w:t>
      </w:r>
      <w:r w:rsidR="000B7289">
        <w:rPr>
          <w:rStyle w:val="11"/>
          <w:sz w:val="28"/>
          <w:szCs w:val="28"/>
        </w:rPr>
        <w:t xml:space="preserve">пункт </w:t>
      </w:r>
      <w:r w:rsidRPr="000D2D48">
        <w:rPr>
          <w:rStyle w:val="11"/>
          <w:sz w:val="28"/>
          <w:szCs w:val="28"/>
        </w:rPr>
        <w:t xml:space="preserve">8 </w:t>
      </w:r>
      <w:r w:rsidR="000B7289">
        <w:rPr>
          <w:rStyle w:val="11"/>
          <w:sz w:val="28"/>
          <w:szCs w:val="28"/>
        </w:rPr>
        <w:t>статьи</w:t>
      </w:r>
      <w:r w:rsidRPr="000D2D48">
        <w:rPr>
          <w:rStyle w:val="11"/>
          <w:sz w:val="28"/>
          <w:szCs w:val="28"/>
        </w:rPr>
        <w:t xml:space="preserve"> 8).</w:t>
      </w:r>
    </w:p>
    <w:p w:rsidR="00BD23A3" w:rsidRPr="000D2D48" w:rsidRDefault="00BD23A3" w:rsidP="000D2D48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firstLine="680"/>
        <w:rPr>
          <w:sz w:val="28"/>
          <w:szCs w:val="28"/>
        </w:rPr>
      </w:pPr>
      <w:r w:rsidRPr="000D2D48">
        <w:rPr>
          <w:rStyle w:val="11"/>
          <w:sz w:val="28"/>
          <w:szCs w:val="28"/>
        </w:rPr>
        <w:t>Установлена четкая процедура прекращения полномочий членов Общественной палаты, нарушивших Кодекс этики или Регламент Общественной палаты (</w:t>
      </w:r>
      <w:r w:rsidR="001D5846" w:rsidRPr="000D2D48">
        <w:rPr>
          <w:rStyle w:val="11"/>
          <w:sz w:val="28"/>
          <w:szCs w:val="28"/>
        </w:rPr>
        <w:t>подпункты 6 и 9</w:t>
      </w:r>
      <w:r w:rsidR="001D5846">
        <w:rPr>
          <w:rStyle w:val="11"/>
          <w:sz w:val="28"/>
          <w:szCs w:val="28"/>
        </w:rPr>
        <w:t xml:space="preserve"> </w:t>
      </w:r>
      <w:r w:rsidR="001D5846" w:rsidRPr="000D2D48">
        <w:rPr>
          <w:rStyle w:val="11"/>
          <w:sz w:val="28"/>
          <w:szCs w:val="28"/>
        </w:rPr>
        <w:t>пункт</w:t>
      </w:r>
      <w:r w:rsidR="001D5846">
        <w:rPr>
          <w:rStyle w:val="11"/>
          <w:sz w:val="28"/>
          <w:szCs w:val="28"/>
        </w:rPr>
        <w:t>а</w:t>
      </w:r>
      <w:r w:rsidR="001D5846" w:rsidRPr="000D2D48">
        <w:rPr>
          <w:rStyle w:val="11"/>
          <w:sz w:val="28"/>
          <w:szCs w:val="28"/>
        </w:rPr>
        <w:t xml:space="preserve"> 1</w:t>
      </w:r>
      <w:r w:rsidR="001D5846">
        <w:rPr>
          <w:rStyle w:val="11"/>
          <w:sz w:val="28"/>
          <w:szCs w:val="28"/>
        </w:rPr>
        <w:t xml:space="preserve"> статьи 11</w:t>
      </w:r>
      <w:r w:rsidRPr="000D2D48">
        <w:rPr>
          <w:rStyle w:val="11"/>
          <w:sz w:val="28"/>
          <w:szCs w:val="28"/>
        </w:rPr>
        <w:t>), которая призвана повысить как дисциплинированность и ответственность членов Общественной палаты, так и оперативность ее работы.</w:t>
      </w:r>
    </w:p>
    <w:p w:rsidR="0000746D" w:rsidRPr="0000746D" w:rsidRDefault="00BD23A3" w:rsidP="000D2D48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firstLine="709"/>
        <w:rPr>
          <w:rStyle w:val="11"/>
          <w:color w:val="auto"/>
          <w:sz w:val="28"/>
          <w:szCs w:val="28"/>
        </w:rPr>
      </w:pPr>
      <w:proofErr w:type="gramStart"/>
      <w:r w:rsidRPr="000D2D48">
        <w:rPr>
          <w:rStyle w:val="11"/>
          <w:sz w:val="28"/>
          <w:szCs w:val="28"/>
        </w:rPr>
        <w:t>Наличие обязательств органов государственной власти и орган</w:t>
      </w:r>
      <w:r w:rsidR="001D5846">
        <w:rPr>
          <w:rStyle w:val="11"/>
          <w:sz w:val="28"/>
          <w:szCs w:val="28"/>
        </w:rPr>
        <w:t>ов</w:t>
      </w:r>
      <w:r w:rsidRPr="000D2D48">
        <w:rPr>
          <w:rStyle w:val="11"/>
          <w:sz w:val="28"/>
          <w:szCs w:val="28"/>
        </w:rPr>
        <w:t xml:space="preserve"> местного самоуправления по обеспечению участия членов Общественной палаты в работе данных органов и их структурных подразделений, а именно: обеспечение присутствия уполномоченных членов Общественной палаты на своих заседаниях с правом слова по указанным вопросам, наличие полномочного представителя Общественной палаты в высшем законодательном органе субъекта федерации и (или) в высшем исполнительном органе государственной власти субъекта</w:t>
      </w:r>
      <w:proofErr w:type="gramEnd"/>
      <w:r w:rsidRPr="000D2D48">
        <w:rPr>
          <w:rStyle w:val="11"/>
          <w:sz w:val="28"/>
          <w:szCs w:val="28"/>
        </w:rPr>
        <w:t xml:space="preserve"> федерации (статья 15).</w:t>
      </w:r>
    </w:p>
    <w:p w:rsidR="00BD23A3" w:rsidRPr="000D2D48" w:rsidRDefault="00BD23A3" w:rsidP="000D2D48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firstLine="709"/>
        <w:rPr>
          <w:sz w:val="28"/>
          <w:szCs w:val="28"/>
        </w:rPr>
      </w:pPr>
      <w:r w:rsidRPr="000D2D48">
        <w:rPr>
          <w:rStyle w:val="11"/>
          <w:sz w:val="28"/>
          <w:szCs w:val="28"/>
        </w:rPr>
        <w:t>Установлен максимальный срок ответа на запросы Общественной палаты в органы государственной власти и местного самоуправления субъекта федерации, который составляет 15 дней (</w:t>
      </w:r>
      <w:r w:rsidR="002518EC">
        <w:rPr>
          <w:rStyle w:val="11"/>
          <w:sz w:val="28"/>
          <w:szCs w:val="28"/>
        </w:rPr>
        <w:t>пункт 3</w:t>
      </w:r>
      <w:r w:rsidR="0042301E">
        <w:rPr>
          <w:rStyle w:val="11"/>
          <w:sz w:val="28"/>
          <w:szCs w:val="28"/>
        </w:rPr>
        <w:t xml:space="preserve"> </w:t>
      </w:r>
      <w:r w:rsidRPr="000D2D48">
        <w:rPr>
          <w:rStyle w:val="11"/>
          <w:sz w:val="28"/>
          <w:szCs w:val="28"/>
        </w:rPr>
        <w:t>стать</w:t>
      </w:r>
      <w:r w:rsidR="0042301E">
        <w:rPr>
          <w:rStyle w:val="11"/>
          <w:sz w:val="28"/>
          <w:szCs w:val="28"/>
        </w:rPr>
        <w:t>и 16</w:t>
      </w:r>
      <w:r w:rsidRPr="000D2D48">
        <w:rPr>
          <w:rStyle w:val="11"/>
          <w:sz w:val="28"/>
          <w:szCs w:val="28"/>
        </w:rPr>
        <w:t xml:space="preserve">). </w:t>
      </w:r>
      <w:proofErr w:type="gramStart"/>
      <w:r w:rsidRPr="000D2D48">
        <w:rPr>
          <w:rStyle w:val="11"/>
          <w:sz w:val="28"/>
          <w:szCs w:val="28"/>
        </w:rPr>
        <w:t>Кроме того, тот же срок установлен и для направления мотивированного ответа и рекомендаций с последующим их опубл</w:t>
      </w:r>
      <w:r w:rsidR="0042301E">
        <w:rPr>
          <w:rStyle w:val="11"/>
          <w:sz w:val="28"/>
          <w:szCs w:val="28"/>
        </w:rPr>
        <w:t>икованием</w:t>
      </w:r>
      <w:r w:rsidRPr="000D2D48">
        <w:rPr>
          <w:rStyle w:val="11"/>
          <w:sz w:val="28"/>
          <w:szCs w:val="28"/>
        </w:rPr>
        <w:t xml:space="preserve"> со стороны органов государственной власти и местного самоуправления субъекта федерации, в адрес которых были направлены заключения по результатам проведения общественной экспертизы, рекомендации круглых столов, Общественной палаты или совета Общественной палаты (</w:t>
      </w:r>
      <w:r w:rsidR="0042301E">
        <w:rPr>
          <w:rStyle w:val="11"/>
          <w:sz w:val="28"/>
          <w:szCs w:val="28"/>
        </w:rPr>
        <w:t xml:space="preserve">пункт 4 </w:t>
      </w:r>
      <w:r w:rsidRPr="000D2D48">
        <w:rPr>
          <w:rStyle w:val="11"/>
          <w:sz w:val="28"/>
          <w:szCs w:val="28"/>
        </w:rPr>
        <w:t>стать</w:t>
      </w:r>
      <w:r w:rsidR="0042301E">
        <w:rPr>
          <w:rStyle w:val="11"/>
          <w:sz w:val="28"/>
          <w:szCs w:val="28"/>
        </w:rPr>
        <w:t>и 16)</w:t>
      </w:r>
      <w:r w:rsidRPr="000D2D48">
        <w:rPr>
          <w:rStyle w:val="11"/>
          <w:sz w:val="28"/>
          <w:szCs w:val="28"/>
        </w:rPr>
        <w:t>.</w:t>
      </w:r>
      <w:proofErr w:type="gramEnd"/>
    </w:p>
    <w:p w:rsidR="00A94B91" w:rsidRPr="000D2D48" w:rsidRDefault="00BD23A3" w:rsidP="000D2D48">
      <w:pPr>
        <w:pStyle w:val="3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rPr>
          <w:rStyle w:val="11"/>
          <w:color w:val="auto"/>
          <w:sz w:val="28"/>
          <w:szCs w:val="28"/>
        </w:rPr>
      </w:pPr>
      <w:r w:rsidRPr="000D2D48">
        <w:rPr>
          <w:rStyle w:val="11"/>
          <w:sz w:val="28"/>
          <w:szCs w:val="28"/>
        </w:rPr>
        <w:t>Минимальный объем расходов на обеспечение деятельности Общественной палаты установлен на уровне не менее 5% от общего объема расходов на обеспечение деятельности высшего законодательного органа субъекта федерации (</w:t>
      </w:r>
      <w:r w:rsidR="0042301E">
        <w:rPr>
          <w:rStyle w:val="11"/>
          <w:sz w:val="28"/>
          <w:szCs w:val="28"/>
        </w:rPr>
        <w:t xml:space="preserve">пункт 2 </w:t>
      </w:r>
      <w:r w:rsidRPr="000D2D48">
        <w:rPr>
          <w:rStyle w:val="11"/>
          <w:sz w:val="28"/>
          <w:szCs w:val="28"/>
        </w:rPr>
        <w:t>стать</w:t>
      </w:r>
      <w:r w:rsidR="0042301E">
        <w:rPr>
          <w:rStyle w:val="11"/>
          <w:sz w:val="28"/>
          <w:szCs w:val="28"/>
        </w:rPr>
        <w:t>и</w:t>
      </w:r>
      <w:r w:rsidRPr="000D2D48">
        <w:rPr>
          <w:rStyle w:val="11"/>
          <w:sz w:val="28"/>
          <w:szCs w:val="28"/>
        </w:rPr>
        <w:t xml:space="preserve"> 19), что законодательно гарантирует стабильное финансирование деятельности Общественной палаты. </w:t>
      </w:r>
    </w:p>
    <w:p w:rsidR="00BD23A3" w:rsidRPr="000D2D48" w:rsidRDefault="00EB3017" w:rsidP="000D2D48">
      <w:pPr>
        <w:pStyle w:val="3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8"/>
          <w:szCs w:val="28"/>
        </w:rPr>
      </w:pPr>
      <w:r>
        <w:rPr>
          <w:rStyle w:val="11"/>
          <w:sz w:val="28"/>
          <w:szCs w:val="28"/>
        </w:rPr>
        <w:t>Но т</w:t>
      </w:r>
      <w:r w:rsidR="00BD23A3" w:rsidRPr="000D2D48">
        <w:rPr>
          <w:rStyle w:val="11"/>
          <w:sz w:val="28"/>
          <w:szCs w:val="28"/>
        </w:rPr>
        <w:t>акже</w:t>
      </w:r>
      <w:r>
        <w:rPr>
          <w:rStyle w:val="11"/>
          <w:sz w:val="28"/>
          <w:szCs w:val="28"/>
        </w:rPr>
        <w:t xml:space="preserve"> участники заседания отметили</w:t>
      </w:r>
      <w:r w:rsidR="00BD23A3" w:rsidRPr="000D2D48">
        <w:rPr>
          <w:rStyle w:val="11"/>
          <w:sz w:val="28"/>
          <w:szCs w:val="28"/>
        </w:rPr>
        <w:t xml:space="preserve"> в данном проекте закона </w:t>
      </w:r>
      <w:r w:rsidR="00BD23A3" w:rsidRPr="000D2D48">
        <w:rPr>
          <w:rStyle w:val="11"/>
          <w:sz w:val="28"/>
          <w:szCs w:val="28"/>
        </w:rPr>
        <w:lastRenderedPageBreak/>
        <w:t>серьезные недостатки и противоречия, а именно:</w:t>
      </w:r>
    </w:p>
    <w:p w:rsidR="00BD23A3" w:rsidRPr="00EB3017" w:rsidRDefault="00BD23A3" w:rsidP="000D2D48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978"/>
        </w:tabs>
        <w:spacing w:before="0" w:line="240" w:lineRule="auto"/>
        <w:ind w:firstLine="680"/>
        <w:rPr>
          <w:sz w:val="28"/>
          <w:szCs w:val="28"/>
        </w:rPr>
      </w:pPr>
      <w:r w:rsidRPr="00EB3017">
        <w:rPr>
          <w:rStyle w:val="11"/>
          <w:sz w:val="28"/>
          <w:szCs w:val="28"/>
        </w:rPr>
        <w:t>Отсутствует регламентирование процедуры проведения общественно</w:t>
      </w:r>
      <w:r w:rsidR="00EB3017">
        <w:rPr>
          <w:rStyle w:val="11"/>
          <w:sz w:val="28"/>
          <w:szCs w:val="28"/>
        </w:rPr>
        <w:t xml:space="preserve">й экспертизы законов, нормативных </w:t>
      </w:r>
      <w:r w:rsidRPr="00EB3017">
        <w:rPr>
          <w:rStyle w:val="11"/>
          <w:sz w:val="28"/>
          <w:szCs w:val="28"/>
        </w:rPr>
        <w:t>правовых актов федерального уровня и их проектов, что, в свою очередь, ограничивает деятельность Общественной палаты субъекта федерации в данном направлении. Соответственно, предлагается регламентировать данную процедуру.</w:t>
      </w:r>
    </w:p>
    <w:p w:rsidR="00BD23A3" w:rsidRPr="00EB3017" w:rsidRDefault="00EB3017" w:rsidP="000D2D48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firstLine="680"/>
        <w:rPr>
          <w:sz w:val="28"/>
          <w:szCs w:val="28"/>
        </w:rPr>
      </w:pPr>
      <w:r>
        <w:rPr>
          <w:rStyle w:val="11"/>
          <w:sz w:val="28"/>
          <w:szCs w:val="28"/>
        </w:rPr>
        <w:t>В статье</w:t>
      </w:r>
      <w:r w:rsidR="00BD23A3" w:rsidRPr="00EB3017">
        <w:rPr>
          <w:rStyle w:val="11"/>
          <w:sz w:val="28"/>
          <w:szCs w:val="28"/>
        </w:rPr>
        <w:t xml:space="preserve"> 7 </w:t>
      </w:r>
      <w:r w:rsidR="00704450" w:rsidRPr="00EB3017">
        <w:rPr>
          <w:rStyle w:val="11"/>
          <w:sz w:val="28"/>
          <w:szCs w:val="28"/>
        </w:rPr>
        <w:t>возникает</w:t>
      </w:r>
      <w:r w:rsidR="00BD23A3" w:rsidRPr="00EB3017">
        <w:rPr>
          <w:rStyle w:val="11"/>
          <w:sz w:val="28"/>
          <w:szCs w:val="28"/>
        </w:rPr>
        <w:t xml:space="preserve"> противоречие в части осуществления деятельности членов Общественной палаты на общественных началах (пункт 3) и права получать вознаграждение за свою деятельность в Общественной палате (пункт 8). Соответственно, предлагается исключить возможность получения членами Общественной палаты вознаграждения за свою деятельность в Общественной палате.</w:t>
      </w:r>
    </w:p>
    <w:p w:rsidR="00BD23A3" w:rsidRPr="00EB3017" w:rsidRDefault="00BD23A3" w:rsidP="000D2D48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firstLine="680"/>
        <w:rPr>
          <w:sz w:val="28"/>
          <w:szCs w:val="28"/>
        </w:rPr>
      </w:pPr>
      <w:r w:rsidRPr="00EB3017">
        <w:rPr>
          <w:rStyle w:val="11"/>
          <w:sz w:val="28"/>
          <w:szCs w:val="28"/>
        </w:rPr>
        <w:t xml:space="preserve">Процедура </w:t>
      </w:r>
      <w:proofErr w:type="gramStart"/>
      <w:r w:rsidRPr="00EB3017">
        <w:rPr>
          <w:rStyle w:val="11"/>
          <w:sz w:val="28"/>
          <w:szCs w:val="28"/>
        </w:rPr>
        <w:t>формирования состава Общественной палаты субъекта федерации</w:t>
      </w:r>
      <w:proofErr w:type="gramEnd"/>
      <w:r w:rsidRPr="00EB3017">
        <w:rPr>
          <w:rStyle w:val="11"/>
          <w:sz w:val="28"/>
          <w:szCs w:val="28"/>
        </w:rPr>
        <w:t xml:space="preserve"> предусматривает наличие одной трети ее членов от структурных подразделений общероссийских и межрегиональных</w:t>
      </w:r>
      <w:r w:rsidR="00704450" w:rsidRPr="00EB3017">
        <w:rPr>
          <w:rStyle w:val="11"/>
          <w:color w:val="auto"/>
          <w:sz w:val="28"/>
          <w:szCs w:val="28"/>
        </w:rPr>
        <w:t xml:space="preserve"> </w:t>
      </w:r>
      <w:r w:rsidRPr="00EB3017">
        <w:rPr>
          <w:rStyle w:val="11"/>
          <w:sz w:val="28"/>
          <w:szCs w:val="28"/>
        </w:rPr>
        <w:t>общественных объединений и одной трети ее членов от региональных и местных общественных объединений, а также социально</w:t>
      </w:r>
      <w:r w:rsidRPr="00EB3017">
        <w:rPr>
          <w:rStyle w:val="11"/>
          <w:sz w:val="28"/>
          <w:szCs w:val="28"/>
        </w:rPr>
        <w:softHyphen/>
      </w:r>
      <w:r w:rsidR="00EB3017">
        <w:rPr>
          <w:rStyle w:val="11"/>
          <w:sz w:val="28"/>
          <w:szCs w:val="28"/>
        </w:rPr>
        <w:t xml:space="preserve"> </w:t>
      </w:r>
      <w:r w:rsidRPr="00EB3017">
        <w:rPr>
          <w:rStyle w:val="11"/>
          <w:sz w:val="28"/>
          <w:szCs w:val="28"/>
        </w:rPr>
        <w:t>ориентированных некоммерческих организаций. Данная норма существенно снижает фактор региональной (местной) ориентированности членов Общественной палаты, что в свою очередь, скорее всего, окажет серьезное негативное влияние на эффективное решение региональных (местных) проблем Общественной палатой субъект</w:t>
      </w:r>
      <w:r w:rsidR="00EB3017">
        <w:rPr>
          <w:rStyle w:val="11"/>
          <w:sz w:val="28"/>
          <w:szCs w:val="28"/>
        </w:rPr>
        <w:t>а федерации. В данном контексте</w:t>
      </w:r>
      <w:r w:rsidRPr="00EB3017">
        <w:rPr>
          <w:rStyle w:val="11"/>
          <w:sz w:val="28"/>
          <w:szCs w:val="28"/>
        </w:rPr>
        <w:t xml:space="preserve"> предлагается одну треть членов Общественной палаты формировать из числа представителей структурных подразделений общероссийских и межрегиональных общественных объединений, а также представителей региональных общественных объединений. Соответственно, заключительная треть членов Общественной палаты будет формироваться из числа представителей местных общественных объединений, а также представителей социально</w:t>
      </w:r>
      <w:r w:rsidR="00EB3017">
        <w:rPr>
          <w:rStyle w:val="11"/>
          <w:sz w:val="28"/>
          <w:szCs w:val="28"/>
        </w:rPr>
        <w:t xml:space="preserve"> </w:t>
      </w:r>
      <w:r w:rsidRPr="00EB3017">
        <w:rPr>
          <w:rStyle w:val="11"/>
          <w:sz w:val="28"/>
          <w:szCs w:val="28"/>
        </w:rPr>
        <w:t>ориентированных некоммерческих организаций региона. Тем не менее, роль и место социально</w:t>
      </w:r>
      <w:r w:rsidR="00EB3017">
        <w:rPr>
          <w:rStyle w:val="11"/>
          <w:sz w:val="28"/>
          <w:szCs w:val="28"/>
        </w:rPr>
        <w:t xml:space="preserve"> </w:t>
      </w:r>
      <w:r w:rsidRPr="00EB3017">
        <w:rPr>
          <w:rStyle w:val="11"/>
          <w:sz w:val="28"/>
          <w:szCs w:val="28"/>
        </w:rPr>
        <w:softHyphen/>
        <w:t>ориентированных некоммерческих организаций предлагается подвергнуть всестороннему рассмотрению на предмет увеличения роли представителей данных организаций в деятельности Общественной палаты.</w:t>
      </w:r>
    </w:p>
    <w:p w:rsidR="00BD23A3" w:rsidRPr="00EB3017" w:rsidRDefault="00BD23A3" w:rsidP="000D2D48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firstLine="680"/>
        <w:rPr>
          <w:rStyle w:val="11"/>
          <w:color w:val="auto"/>
          <w:sz w:val="28"/>
          <w:szCs w:val="28"/>
        </w:rPr>
      </w:pPr>
      <w:proofErr w:type="gramStart"/>
      <w:r w:rsidRPr="00EB3017">
        <w:rPr>
          <w:rStyle w:val="11"/>
          <w:sz w:val="28"/>
          <w:szCs w:val="28"/>
        </w:rPr>
        <w:t>Обязанности по подготовке и опубликованию доклада «О роли Общественной палаты в развитии гражданского общества в регионе», а также ежегодного отчета об основной деятельности Общественной палаты возложены на аппарат Общественной палаты (</w:t>
      </w:r>
      <w:r w:rsidR="006477E9">
        <w:rPr>
          <w:rStyle w:val="11"/>
          <w:sz w:val="28"/>
          <w:szCs w:val="28"/>
        </w:rPr>
        <w:t>пункт 5, статьи 18</w:t>
      </w:r>
      <w:r w:rsidRPr="00EB3017">
        <w:rPr>
          <w:rStyle w:val="11"/>
          <w:sz w:val="28"/>
          <w:szCs w:val="28"/>
        </w:rPr>
        <w:t>), т.е. фактически на сотрудников, получающих заработную плату за свою трудовую деятельность, и не являющихся представителями гражданского общества.</w:t>
      </w:r>
      <w:proofErr w:type="gramEnd"/>
      <w:r w:rsidRPr="00EB3017">
        <w:rPr>
          <w:rStyle w:val="11"/>
          <w:sz w:val="28"/>
          <w:szCs w:val="28"/>
        </w:rPr>
        <w:t xml:space="preserve"> По </w:t>
      </w:r>
      <w:r w:rsidR="00704450" w:rsidRPr="00EB3017">
        <w:rPr>
          <w:rStyle w:val="11"/>
          <w:sz w:val="28"/>
          <w:szCs w:val="28"/>
        </w:rPr>
        <w:t xml:space="preserve">мнению членов Экспертного </w:t>
      </w:r>
      <w:r w:rsidR="00B026A2" w:rsidRPr="00EB3017">
        <w:rPr>
          <w:rStyle w:val="11"/>
          <w:sz w:val="28"/>
          <w:szCs w:val="28"/>
        </w:rPr>
        <w:t>совета,</w:t>
      </w:r>
      <w:r w:rsidRPr="00EB3017">
        <w:rPr>
          <w:rStyle w:val="11"/>
          <w:sz w:val="28"/>
          <w:szCs w:val="28"/>
        </w:rPr>
        <w:t xml:space="preserve"> данная норма идет в разрез с целями, задачами и принципами работы Общественной палаты, соответственно, предлагается возложить обязанности по подготовке указанных документов на Общественную палату субъекта федерации.</w:t>
      </w:r>
    </w:p>
    <w:p w:rsidR="00CF20D6" w:rsidRPr="00EB3017" w:rsidRDefault="00CF20D6" w:rsidP="000D2D48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firstLine="680"/>
        <w:rPr>
          <w:rStyle w:val="11"/>
          <w:color w:val="auto"/>
          <w:sz w:val="28"/>
          <w:szCs w:val="28"/>
        </w:rPr>
      </w:pPr>
      <w:r w:rsidRPr="00EB3017">
        <w:rPr>
          <w:rStyle w:val="11"/>
          <w:sz w:val="28"/>
          <w:szCs w:val="28"/>
        </w:rPr>
        <w:t>В данн</w:t>
      </w:r>
      <w:r w:rsidR="001A5C78" w:rsidRPr="00EB3017">
        <w:rPr>
          <w:rStyle w:val="11"/>
          <w:sz w:val="28"/>
          <w:szCs w:val="28"/>
        </w:rPr>
        <w:t>ом</w:t>
      </w:r>
      <w:r w:rsidRPr="00EB3017">
        <w:rPr>
          <w:rStyle w:val="11"/>
          <w:sz w:val="28"/>
          <w:szCs w:val="28"/>
        </w:rPr>
        <w:t xml:space="preserve"> законопроект</w:t>
      </w:r>
      <w:r w:rsidR="001A5C78" w:rsidRPr="00EB3017">
        <w:rPr>
          <w:rStyle w:val="11"/>
          <w:sz w:val="28"/>
          <w:szCs w:val="28"/>
        </w:rPr>
        <w:t>е</w:t>
      </w:r>
      <w:r w:rsidRPr="00EB3017">
        <w:rPr>
          <w:rStyle w:val="11"/>
          <w:sz w:val="28"/>
          <w:szCs w:val="28"/>
        </w:rPr>
        <w:t xml:space="preserve"> не</w:t>
      </w:r>
      <w:r w:rsidR="001A5C78" w:rsidRPr="00EB3017">
        <w:rPr>
          <w:rStyle w:val="11"/>
          <w:sz w:val="28"/>
          <w:szCs w:val="28"/>
        </w:rPr>
        <w:t xml:space="preserve"> </w:t>
      </w:r>
      <w:r w:rsidR="00D91F3D" w:rsidRPr="00EB3017">
        <w:rPr>
          <w:rStyle w:val="11"/>
          <w:sz w:val="28"/>
          <w:szCs w:val="28"/>
        </w:rPr>
        <w:t>отражены</w:t>
      </w:r>
      <w:r w:rsidR="001A5C78" w:rsidRPr="00EB3017">
        <w:rPr>
          <w:rStyle w:val="11"/>
          <w:sz w:val="28"/>
          <w:szCs w:val="28"/>
        </w:rPr>
        <w:t xml:space="preserve"> позиции Общественных палат субъектов</w:t>
      </w:r>
      <w:r w:rsidRPr="00EB3017">
        <w:rPr>
          <w:rStyle w:val="11"/>
          <w:sz w:val="28"/>
          <w:szCs w:val="28"/>
        </w:rPr>
        <w:t xml:space="preserve"> </w:t>
      </w:r>
      <w:r w:rsidR="001A5C78" w:rsidRPr="00EB3017">
        <w:rPr>
          <w:rStyle w:val="11"/>
          <w:sz w:val="28"/>
          <w:szCs w:val="28"/>
        </w:rPr>
        <w:t>по вопросам формирования Общественн</w:t>
      </w:r>
      <w:r w:rsidR="00A378DF" w:rsidRPr="00EB3017">
        <w:rPr>
          <w:rStyle w:val="11"/>
          <w:sz w:val="28"/>
          <w:szCs w:val="28"/>
        </w:rPr>
        <w:t>ых</w:t>
      </w:r>
      <w:r w:rsidR="001A5C78" w:rsidRPr="00EB3017">
        <w:rPr>
          <w:rStyle w:val="11"/>
          <w:sz w:val="28"/>
          <w:szCs w:val="28"/>
        </w:rPr>
        <w:t xml:space="preserve"> совет</w:t>
      </w:r>
      <w:r w:rsidR="00A378DF" w:rsidRPr="00EB3017">
        <w:rPr>
          <w:rStyle w:val="11"/>
          <w:sz w:val="28"/>
          <w:szCs w:val="28"/>
        </w:rPr>
        <w:t xml:space="preserve">ов </w:t>
      </w:r>
      <w:r w:rsidR="001A5C78" w:rsidRPr="00EB3017">
        <w:rPr>
          <w:rStyle w:val="11"/>
          <w:sz w:val="28"/>
          <w:szCs w:val="28"/>
        </w:rPr>
        <w:t xml:space="preserve">при </w:t>
      </w:r>
      <w:r w:rsidR="001A5C78" w:rsidRPr="00EB3017">
        <w:rPr>
          <w:rStyle w:val="11"/>
          <w:sz w:val="28"/>
          <w:szCs w:val="28"/>
        </w:rPr>
        <w:lastRenderedPageBreak/>
        <w:t>исполнительных органах власти</w:t>
      </w:r>
      <w:r w:rsidR="00D91F3D" w:rsidRPr="00EB3017">
        <w:rPr>
          <w:rStyle w:val="11"/>
          <w:sz w:val="28"/>
          <w:szCs w:val="28"/>
        </w:rPr>
        <w:t>.</w:t>
      </w:r>
    </w:p>
    <w:p w:rsidR="00D91F3D" w:rsidRPr="00EB3017" w:rsidRDefault="00D91F3D" w:rsidP="000F5F85">
      <w:pPr>
        <w:pStyle w:val="a8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rStyle w:val="11"/>
          <w:color w:val="auto"/>
          <w:sz w:val="28"/>
          <w:szCs w:val="28"/>
        </w:rPr>
      </w:pPr>
      <w:r w:rsidRPr="00EB3017">
        <w:rPr>
          <w:rStyle w:val="11"/>
          <w:sz w:val="28"/>
          <w:szCs w:val="28"/>
        </w:rPr>
        <w:t>Не прописан механизм</w:t>
      </w:r>
      <w:r w:rsidR="000F5F85" w:rsidRPr="00EB3017">
        <w:rPr>
          <w:sz w:val="28"/>
          <w:szCs w:val="28"/>
        </w:rPr>
        <w:t xml:space="preserve"> участия членов Общественной палаты в формировании Общественной </w:t>
      </w:r>
      <w:r w:rsidR="003B7291" w:rsidRPr="00EB3017">
        <w:rPr>
          <w:sz w:val="28"/>
          <w:szCs w:val="28"/>
        </w:rPr>
        <w:t>палаты</w:t>
      </w:r>
      <w:r w:rsidRPr="00EB3017">
        <w:rPr>
          <w:rStyle w:val="11"/>
          <w:sz w:val="28"/>
          <w:szCs w:val="28"/>
        </w:rPr>
        <w:t xml:space="preserve"> Российской Федерации.</w:t>
      </w:r>
    </w:p>
    <w:p w:rsidR="00D91F3D" w:rsidRPr="00EB3017" w:rsidRDefault="00D91F3D" w:rsidP="000D2D48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firstLine="680"/>
        <w:rPr>
          <w:rStyle w:val="11"/>
          <w:color w:val="auto"/>
          <w:sz w:val="28"/>
          <w:szCs w:val="28"/>
        </w:rPr>
      </w:pPr>
      <w:r w:rsidRPr="00EB3017">
        <w:rPr>
          <w:rStyle w:val="11"/>
          <w:sz w:val="28"/>
          <w:szCs w:val="28"/>
        </w:rPr>
        <w:t>На сегодняшний день достаточно остро стоит вопрос о приостановлении партийной деятельности во время исполнения обязанностей члена Общественной палаты</w:t>
      </w:r>
      <w:r w:rsidR="00B026A2" w:rsidRPr="00EB3017">
        <w:rPr>
          <w:rStyle w:val="11"/>
          <w:sz w:val="28"/>
          <w:szCs w:val="28"/>
        </w:rPr>
        <w:t>, поскольку данная норма может быть принята исключительно на федеральном уровне. В связи с этим предлагаем</w:t>
      </w:r>
      <w:r w:rsidR="00515761" w:rsidRPr="00EB3017">
        <w:rPr>
          <w:rStyle w:val="11"/>
          <w:sz w:val="28"/>
          <w:szCs w:val="28"/>
        </w:rPr>
        <w:t xml:space="preserve"> данную норму закрепить за</w:t>
      </w:r>
      <w:r w:rsidR="00B026A2" w:rsidRPr="00EB3017">
        <w:rPr>
          <w:rStyle w:val="11"/>
          <w:sz w:val="28"/>
          <w:szCs w:val="28"/>
        </w:rPr>
        <w:t xml:space="preserve"> субъект</w:t>
      </w:r>
      <w:r w:rsidR="00515761" w:rsidRPr="00EB3017">
        <w:rPr>
          <w:rStyle w:val="11"/>
          <w:sz w:val="28"/>
          <w:szCs w:val="28"/>
        </w:rPr>
        <w:t xml:space="preserve">ом и </w:t>
      </w:r>
      <w:r w:rsidR="00B026A2" w:rsidRPr="00EB3017">
        <w:rPr>
          <w:rStyle w:val="11"/>
          <w:sz w:val="28"/>
          <w:szCs w:val="28"/>
        </w:rPr>
        <w:t xml:space="preserve">прописать в данном законопроекте. </w:t>
      </w:r>
    </w:p>
    <w:p w:rsidR="00515761" w:rsidRPr="00EB3017" w:rsidRDefault="00515761" w:rsidP="000D2D48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firstLine="680"/>
        <w:rPr>
          <w:sz w:val="28"/>
          <w:szCs w:val="28"/>
        </w:rPr>
      </w:pPr>
      <w:r w:rsidRPr="00EB3017">
        <w:rPr>
          <w:rStyle w:val="11"/>
          <w:sz w:val="28"/>
          <w:szCs w:val="28"/>
        </w:rPr>
        <w:t xml:space="preserve">Необходимо четко прописать механизм участия Общественных палат субъектов в избирательном процессе по вопросам организации </w:t>
      </w:r>
      <w:proofErr w:type="gramStart"/>
      <w:r w:rsidR="006567AD" w:rsidRPr="00EB3017">
        <w:rPr>
          <w:rStyle w:val="11"/>
          <w:sz w:val="28"/>
          <w:szCs w:val="28"/>
        </w:rPr>
        <w:t>контроля за</w:t>
      </w:r>
      <w:proofErr w:type="gramEnd"/>
      <w:r w:rsidRPr="00EB3017">
        <w:rPr>
          <w:rStyle w:val="11"/>
          <w:sz w:val="28"/>
          <w:szCs w:val="28"/>
        </w:rPr>
        <w:t xml:space="preserve"> избирательн</w:t>
      </w:r>
      <w:r w:rsidR="006567AD" w:rsidRPr="00EB3017">
        <w:rPr>
          <w:rStyle w:val="11"/>
          <w:sz w:val="28"/>
          <w:szCs w:val="28"/>
        </w:rPr>
        <w:t>ым</w:t>
      </w:r>
      <w:r w:rsidRPr="00EB3017">
        <w:rPr>
          <w:rStyle w:val="11"/>
          <w:sz w:val="28"/>
          <w:szCs w:val="28"/>
        </w:rPr>
        <w:t xml:space="preserve"> процесс</w:t>
      </w:r>
      <w:r w:rsidR="006567AD" w:rsidRPr="00EB3017">
        <w:rPr>
          <w:rStyle w:val="11"/>
          <w:sz w:val="28"/>
          <w:szCs w:val="28"/>
        </w:rPr>
        <w:t>ом</w:t>
      </w:r>
      <w:r w:rsidRPr="00EB3017">
        <w:rPr>
          <w:rStyle w:val="11"/>
          <w:sz w:val="28"/>
          <w:szCs w:val="28"/>
        </w:rPr>
        <w:t>.</w:t>
      </w:r>
    </w:p>
    <w:p w:rsidR="00BD23A3" w:rsidRPr="00EB3017" w:rsidRDefault="00BD23A3" w:rsidP="000D2D48">
      <w:pPr>
        <w:pStyle w:val="3"/>
        <w:shd w:val="clear" w:color="auto" w:fill="auto"/>
        <w:tabs>
          <w:tab w:val="left" w:pos="0"/>
        </w:tabs>
        <w:spacing w:before="0" w:line="240" w:lineRule="auto"/>
        <w:ind w:firstLine="680"/>
        <w:rPr>
          <w:sz w:val="28"/>
          <w:szCs w:val="28"/>
        </w:rPr>
      </w:pPr>
      <w:r w:rsidRPr="00EB3017">
        <w:rPr>
          <w:rStyle w:val="11"/>
          <w:sz w:val="28"/>
          <w:szCs w:val="28"/>
        </w:rPr>
        <w:t xml:space="preserve">Кроме того, проект закона содержит достаточное количество лингвистических ошибок и недочетов юридической техники. Тем не </w:t>
      </w:r>
      <w:r w:rsidR="00D91F3D" w:rsidRPr="00EB3017">
        <w:rPr>
          <w:rStyle w:val="11"/>
          <w:sz w:val="28"/>
          <w:szCs w:val="28"/>
        </w:rPr>
        <w:t>менее,</w:t>
      </w:r>
      <w:r w:rsidRPr="00EB3017">
        <w:rPr>
          <w:rStyle w:val="11"/>
          <w:sz w:val="28"/>
          <w:szCs w:val="28"/>
        </w:rPr>
        <w:t xml:space="preserve"> </w:t>
      </w:r>
      <w:r w:rsidR="00704450" w:rsidRPr="00EB3017">
        <w:rPr>
          <w:rStyle w:val="11"/>
          <w:sz w:val="28"/>
          <w:szCs w:val="28"/>
        </w:rPr>
        <w:t xml:space="preserve">Экспертный совет </w:t>
      </w:r>
      <w:r w:rsidRPr="00EB3017">
        <w:rPr>
          <w:rStyle w:val="11"/>
          <w:sz w:val="28"/>
          <w:szCs w:val="28"/>
        </w:rPr>
        <w:t>рекоменду</w:t>
      </w:r>
      <w:r w:rsidR="00704450" w:rsidRPr="00EB3017">
        <w:rPr>
          <w:rStyle w:val="11"/>
          <w:sz w:val="28"/>
          <w:szCs w:val="28"/>
        </w:rPr>
        <w:t>ет</w:t>
      </w:r>
      <w:r w:rsidRPr="00EB3017">
        <w:rPr>
          <w:rStyle w:val="11"/>
          <w:sz w:val="28"/>
          <w:szCs w:val="28"/>
        </w:rPr>
        <w:t xml:space="preserve"> данный проект закона </w:t>
      </w:r>
      <w:r w:rsidR="00704450" w:rsidRPr="00EB3017">
        <w:rPr>
          <w:rStyle w:val="11"/>
          <w:sz w:val="28"/>
          <w:szCs w:val="28"/>
        </w:rPr>
        <w:t>рассмотреть</w:t>
      </w:r>
      <w:r w:rsidRPr="00EB3017">
        <w:rPr>
          <w:rStyle w:val="11"/>
          <w:sz w:val="28"/>
          <w:szCs w:val="28"/>
        </w:rPr>
        <w:t xml:space="preserve">, с учетом исправлений и изложенных </w:t>
      </w:r>
      <w:r w:rsidR="00D91F3D" w:rsidRPr="00EB3017">
        <w:rPr>
          <w:rStyle w:val="11"/>
          <w:sz w:val="28"/>
          <w:szCs w:val="28"/>
        </w:rPr>
        <w:t>предложений и замечаний</w:t>
      </w:r>
      <w:r w:rsidRPr="00EB3017">
        <w:rPr>
          <w:rStyle w:val="11"/>
          <w:sz w:val="28"/>
          <w:szCs w:val="28"/>
        </w:rPr>
        <w:t>.</w:t>
      </w:r>
    </w:p>
    <w:p w:rsidR="00BD23A3" w:rsidRPr="00EB3017" w:rsidRDefault="00BD23A3" w:rsidP="000A3CD7">
      <w:pPr>
        <w:spacing w:line="276" w:lineRule="auto"/>
        <w:ind w:firstLine="709"/>
        <w:jc w:val="both"/>
        <w:rPr>
          <w:sz w:val="28"/>
          <w:szCs w:val="28"/>
        </w:rPr>
      </w:pPr>
    </w:p>
    <w:sectPr w:rsidR="00BD23A3" w:rsidRPr="00EB3017" w:rsidSect="002518EC">
      <w:headerReference w:type="default" r:id="rId8"/>
      <w:pgSz w:w="11906" w:h="16838"/>
      <w:pgMar w:top="540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8EC" w:rsidRDefault="002518EC" w:rsidP="002518EC">
      <w:r>
        <w:separator/>
      </w:r>
    </w:p>
  </w:endnote>
  <w:endnote w:type="continuationSeparator" w:id="1">
    <w:p w:rsidR="002518EC" w:rsidRDefault="002518EC" w:rsidP="00251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8EC" w:rsidRDefault="002518EC" w:rsidP="002518EC">
      <w:r>
        <w:separator/>
      </w:r>
    </w:p>
  </w:footnote>
  <w:footnote w:type="continuationSeparator" w:id="1">
    <w:p w:rsidR="002518EC" w:rsidRDefault="002518EC" w:rsidP="00251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831619"/>
      <w:docPartObj>
        <w:docPartGallery w:val="Page Numbers (Top of Page)"/>
        <w:docPartUnique/>
      </w:docPartObj>
    </w:sdtPr>
    <w:sdtContent>
      <w:p w:rsidR="002518EC" w:rsidRDefault="00CE5585">
        <w:pPr>
          <w:pStyle w:val="a9"/>
          <w:jc w:val="center"/>
        </w:pPr>
        <w:fldSimple w:instr=" PAGE   \* MERGEFORMAT ">
          <w:r w:rsidR="002C3F3A">
            <w:rPr>
              <w:noProof/>
            </w:rPr>
            <w:t>3</w:t>
          </w:r>
        </w:fldSimple>
      </w:p>
    </w:sdtContent>
  </w:sdt>
  <w:p w:rsidR="002518EC" w:rsidRDefault="002518E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B2230"/>
    <w:multiLevelType w:val="hybridMultilevel"/>
    <w:tmpl w:val="44607D8A"/>
    <w:lvl w:ilvl="0" w:tplc="5F4C5F1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D4997"/>
    <w:multiLevelType w:val="multilevel"/>
    <w:tmpl w:val="0846B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EE070A"/>
    <w:multiLevelType w:val="multilevel"/>
    <w:tmpl w:val="BD9C7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9C6"/>
    <w:rsid w:val="00002FCD"/>
    <w:rsid w:val="0000746D"/>
    <w:rsid w:val="00017F44"/>
    <w:rsid w:val="000A3CD7"/>
    <w:rsid w:val="000B7289"/>
    <w:rsid w:val="000D2D48"/>
    <w:rsid w:val="000D4D39"/>
    <w:rsid w:val="000F5F85"/>
    <w:rsid w:val="0010514F"/>
    <w:rsid w:val="00177629"/>
    <w:rsid w:val="00186B04"/>
    <w:rsid w:val="001A5C78"/>
    <w:rsid w:val="001A78C9"/>
    <w:rsid w:val="001D5846"/>
    <w:rsid w:val="001F3A46"/>
    <w:rsid w:val="002518EC"/>
    <w:rsid w:val="00270CB5"/>
    <w:rsid w:val="002725EC"/>
    <w:rsid w:val="00287185"/>
    <w:rsid w:val="002B4AF3"/>
    <w:rsid w:val="002C3F3A"/>
    <w:rsid w:val="00380C06"/>
    <w:rsid w:val="003B7291"/>
    <w:rsid w:val="003D4802"/>
    <w:rsid w:val="0042301E"/>
    <w:rsid w:val="004608AD"/>
    <w:rsid w:val="004F3BA9"/>
    <w:rsid w:val="00515761"/>
    <w:rsid w:val="005D12A3"/>
    <w:rsid w:val="00617CD2"/>
    <w:rsid w:val="006477E9"/>
    <w:rsid w:val="006567AD"/>
    <w:rsid w:val="006F2643"/>
    <w:rsid w:val="006F7B3B"/>
    <w:rsid w:val="00704450"/>
    <w:rsid w:val="0079466A"/>
    <w:rsid w:val="007C29EA"/>
    <w:rsid w:val="00894DD0"/>
    <w:rsid w:val="008B4BCC"/>
    <w:rsid w:val="00906506"/>
    <w:rsid w:val="00947486"/>
    <w:rsid w:val="00A378DF"/>
    <w:rsid w:val="00A94B91"/>
    <w:rsid w:val="00B026A2"/>
    <w:rsid w:val="00B869C6"/>
    <w:rsid w:val="00B944F0"/>
    <w:rsid w:val="00BD23A3"/>
    <w:rsid w:val="00CE5585"/>
    <w:rsid w:val="00CF20D6"/>
    <w:rsid w:val="00D068C6"/>
    <w:rsid w:val="00D70E0F"/>
    <w:rsid w:val="00D91F3D"/>
    <w:rsid w:val="00DF5CE0"/>
    <w:rsid w:val="00E67FEB"/>
    <w:rsid w:val="00E978EE"/>
    <w:rsid w:val="00EB3017"/>
    <w:rsid w:val="00ED4D73"/>
    <w:rsid w:val="00F44A8A"/>
    <w:rsid w:val="00F4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C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9C6"/>
    <w:pPr>
      <w:keepNext/>
      <w:spacing w:before="120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9C6"/>
    <w:rPr>
      <w:rFonts w:eastAsia="Times New Roman" w:cs="Times New Roman"/>
      <w:sz w:val="24"/>
      <w:szCs w:val="24"/>
      <w:u w:val="single"/>
      <w:lang w:eastAsia="ru-RU"/>
    </w:rPr>
  </w:style>
  <w:style w:type="character" w:styleId="a3">
    <w:name w:val="Hyperlink"/>
    <w:basedOn w:val="a0"/>
    <w:rsid w:val="00B869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9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9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0A3CD7"/>
    <w:pPr>
      <w:spacing w:before="100" w:beforeAutospacing="1" w:after="100" w:afterAutospacing="1"/>
    </w:pPr>
  </w:style>
  <w:style w:type="character" w:customStyle="1" w:styleId="11">
    <w:name w:val="Основной текст1"/>
    <w:basedOn w:val="a0"/>
    <w:rsid w:val="001776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">
    <w:name w:val="Основной текст2"/>
    <w:basedOn w:val="a0"/>
    <w:rsid w:val="001776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Exact">
    <w:name w:val="Основной текст Exact"/>
    <w:basedOn w:val="a7"/>
    <w:rsid w:val="00BD23A3"/>
    <w:rPr>
      <w:spacing w:val="6"/>
      <w:sz w:val="22"/>
      <w:szCs w:val="22"/>
    </w:rPr>
  </w:style>
  <w:style w:type="character" w:customStyle="1" w:styleId="a7">
    <w:name w:val="Основной текст_"/>
    <w:basedOn w:val="a0"/>
    <w:link w:val="3"/>
    <w:rsid w:val="00BD23A3"/>
    <w:rPr>
      <w:rFonts w:eastAsia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BD23A3"/>
    <w:pPr>
      <w:widowControl w:val="0"/>
      <w:shd w:val="clear" w:color="auto" w:fill="FFFFFF"/>
      <w:spacing w:before="240" w:line="298" w:lineRule="exact"/>
      <w:ind w:hanging="340"/>
      <w:jc w:val="both"/>
    </w:pPr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0F5F8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518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18EC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518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18E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D09A2-0535-4F42-92BC-9841D96E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47</cp:revision>
  <cp:lastPrinted>2013-11-25T07:35:00Z</cp:lastPrinted>
  <dcterms:created xsi:type="dcterms:W3CDTF">2013-04-01T05:47:00Z</dcterms:created>
  <dcterms:modified xsi:type="dcterms:W3CDTF">2013-11-27T01:24:00Z</dcterms:modified>
</cp:coreProperties>
</file>