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E" w:rsidRPr="007636D2" w:rsidRDefault="003759C7" w:rsidP="00BB1B2E">
      <w:pPr>
        <w:tabs>
          <w:tab w:val="left" w:pos="3960"/>
        </w:tabs>
      </w:pPr>
      <w:r>
        <w:rPr>
          <w:noProof/>
        </w:rPr>
        <w:pict>
          <v:group id="_x0000_s1026" style="position:absolute;margin-left:-65.55pt;margin-top:-45pt;width:567pt;height:819pt;z-index:251660288" coordorigin="801,234" coordsize="11340,16380">
            <v:rect id="_x0000_s1027" style="position:absolute;left:2241;top:234;width:180;height:16380" fillcolor="#c90" strokecolor="white"/>
            <v:rect id="_x0000_s1028" style="position:absolute;left:2421;top:594;width:180;height:15300;flip:x" fillcolor="#06f" strokecolor="white"/>
            <v:rect id="_x0000_s1029" style="position:absolute;left:801;top:2034;width:11340;height:180" fillcolor="#c90" strokecolor="white"/>
            <v:rect id="_x0000_s1030" style="position:absolute;left:981;top:2214;width:10980;height:180" fillcolor="#06f" strokecolor="white"/>
          </v:group>
        </w:pict>
      </w:r>
      <w:r w:rsidR="00BB1B2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054860" cy="2286000"/>
            <wp:effectExtent l="19050" t="0" r="2540" b="0"/>
            <wp:wrapNone/>
            <wp:docPr id="7" name="Рисунок 6" descr="сред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ред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3759C7" w:rsidP="00BB1B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.5pt;margin-top:10.35pt;width:462.45pt;height:230.25pt;z-index:251662336" stroked="f">
            <v:textbox style="mso-next-textbox:#_x0000_s1032">
              <w:txbxContent>
                <w:p w:rsidR="007B35FD" w:rsidRPr="007636D2" w:rsidRDefault="007B35FD" w:rsidP="00BB1B2E">
                  <w:pPr>
                    <w:jc w:val="center"/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</w:pPr>
                  <w:r w:rsidRPr="007636D2"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  <w:t xml:space="preserve">ОТЧЕТ О ДЕЯТЕЛЬНОСТИ ОБЩЕСТВЕННОЙ ПАЛАТЫ </w:t>
                  </w:r>
                </w:p>
                <w:p w:rsidR="007B35FD" w:rsidRPr="007636D2" w:rsidRDefault="007B35FD" w:rsidP="00BB1B2E">
                  <w:pPr>
                    <w:jc w:val="center"/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</w:pPr>
                  <w:r w:rsidRPr="007636D2"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  <w:t xml:space="preserve">АМУРСКОЙ ОБЛАСТИ </w:t>
                  </w:r>
                </w:p>
                <w:p w:rsidR="007B35FD" w:rsidRPr="007636D2" w:rsidRDefault="007B35FD" w:rsidP="00BB1B2E">
                  <w:pPr>
                    <w:jc w:val="center"/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</w:pPr>
                  <w:r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  <w:t>В 2010</w:t>
                  </w:r>
                  <w:r w:rsidRPr="007636D2"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Pr="007636D2" w:rsidRDefault="00BB1B2E" w:rsidP="00BB1B2E"/>
    <w:p w:rsidR="00BB1B2E" w:rsidRDefault="00BB1B2E" w:rsidP="00BB1B2E">
      <w:pPr>
        <w:tabs>
          <w:tab w:val="left" w:pos="1890"/>
        </w:tabs>
      </w:pPr>
      <w:r>
        <w:tab/>
      </w:r>
    </w:p>
    <w:p w:rsidR="00BB1B2E" w:rsidRPr="0064353F" w:rsidRDefault="00BB1B2E" w:rsidP="00BB1B2E">
      <w:pPr>
        <w:tabs>
          <w:tab w:val="left" w:pos="1890"/>
        </w:tabs>
      </w:pPr>
    </w:p>
    <w:p w:rsidR="00A109C3" w:rsidRPr="00282120" w:rsidRDefault="003759C7" w:rsidP="00A109C3">
      <w:pPr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3759C7">
        <w:rPr>
          <w:noProof/>
        </w:rPr>
        <w:pict>
          <v:shape id="_x0000_s1033" type="#_x0000_t202" style="position:absolute;left:0;text-align:left;margin-left:179.25pt;margin-top:213.65pt;width:162pt;height:27pt;z-index:251663360" stroked="f">
            <v:textbox style="mso-next-textbox:#_x0000_s1033">
              <w:txbxContent>
                <w:p w:rsidR="007B35FD" w:rsidRPr="0064353F" w:rsidRDefault="007B35FD" w:rsidP="00BB1B2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Благовещенск, 2010</w:t>
                  </w:r>
                </w:p>
              </w:txbxContent>
            </v:textbox>
          </v:shape>
        </w:pict>
      </w:r>
      <w:r w:rsidR="00BB1B2E">
        <w:rPr>
          <w:rFonts w:ascii="Arial" w:hAnsi="Arial" w:cs="Arial"/>
          <w:b/>
          <w:sz w:val="20"/>
          <w:szCs w:val="20"/>
        </w:rPr>
        <w:br w:type="page"/>
      </w:r>
      <w:r w:rsidR="00A109C3" w:rsidRPr="00282120">
        <w:rPr>
          <w:b/>
          <w:sz w:val="28"/>
          <w:szCs w:val="28"/>
        </w:rPr>
        <w:lastRenderedPageBreak/>
        <w:t>ВВЕДЕНИЕ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82120">
        <w:rPr>
          <w:color w:val="000000"/>
          <w:sz w:val="28"/>
          <w:szCs w:val="28"/>
        </w:rPr>
        <w:t xml:space="preserve">Общественная палата </w:t>
      </w:r>
      <w:r>
        <w:rPr>
          <w:color w:val="000000"/>
          <w:sz w:val="28"/>
          <w:szCs w:val="28"/>
        </w:rPr>
        <w:t xml:space="preserve">Амурской </w:t>
      </w:r>
      <w:r w:rsidRPr="00282120">
        <w:rPr>
          <w:color w:val="000000"/>
          <w:sz w:val="28"/>
          <w:szCs w:val="28"/>
        </w:rPr>
        <w:t xml:space="preserve">области в </w:t>
      </w:r>
      <w:r>
        <w:rPr>
          <w:color w:val="000000"/>
          <w:sz w:val="28"/>
          <w:szCs w:val="28"/>
        </w:rPr>
        <w:t>2010 году</w:t>
      </w:r>
      <w:r w:rsidRPr="00282120">
        <w:rPr>
          <w:color w:val="000000"/>
          <w:sz w:val="28"/>
          <w:szCs w:val="28"/>
        </w:rPr>
        <w:t xml:space="preserve"> продолжила формирование работающих механизмов взаимодействия и сотрудничества общественных организаций и гражданских объединений с различными ветвями региональной власти и органами местного самоуправления.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</w:t>
      </w:r>
      <w:r w:rsidRPr="00282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282120">
        <w:rPr>
          <w:color w:val="000000"/>
          <w:sz w:val="28"/>
          <w:szCs w:val="28"/>
        </w:rPr>
        <w:t xml:space="preserve">алаты была </w:t>
      </w:r>
      <w:r>
        <w:rPr>
          <w:color w:val="000000"/>
          <w:sz w:val="28"/>
          <w:szCs w:val="28"/>
        </w:rPr>
        <w:t>ориентирована</w:t>
      </w:r>
      <w:r w:rsidRPr="00282120">
        <w:rPr>
          <w:color w:val="000000"/>
          <w:sz w:val="28"/>
          <w:szCs w:val="28"/>
        </w:rPr>
        <w:t xml:space="preserve"> на дальнейшее усиление взаимодействия</w:t>
      </w:r>
      <w:r>
        <w:rPr>
          <w:color w:val="000000"/>
          <w:sz w:val="28"/>
          <w:szCs w:val="28"/>
        </w:rPr>
        <w:t xml:space="preserve"> органов</w:t>
      </w:r>
      <w:r w:rsidRPr="00282120">
        <w:rPr>
          <w:color w:val="000000"/>
          <w:sz w:val="28"/>
          <w:szCs w:val="28"/>
        </w:rPr>
        <w:t xml:space="preserve"> власти и общественности </w:t>
      </w:r>
      <w:r>
        <w:rPr>
          <w:color w:val="000000"/>
          <w:sz w:val="28"/>
          <w:szCs w:val="28"/>
        </w:rPr>
        <w:t>области</w:t>
      </w:r>
      <w:r w:rsidRPr="00282120">
        <w:rPr>
          <w:color w:val="000000"/>
          <w:sz w:val="28"/>
          <w:szCs w:val="28"/>
        </w:rPr>
        <w:t xml:space="preserve"> в целях: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определения и</w:t>
      </w:r>
      <w:r w:rsidRPr="00282120">
        <w:rPr>
          <w:color w:val="000000"/>
          <w:sz w:val="28"/>
          <w:szCs w:val="28"/>
        </w:rPr>
        <w:t xml:space="preserve"> согласования общественно значимых интересов населения;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282120">
        <w:rPr>
          <w:color w:val="000000"/>
          <w:sz w:val="28"/>
          <w:szCs w:val="28"/>
        </w:rPr>
        <w:t xml:space="preserve"> поддержки</w:t>
      </w:r>
      <w:r>
        <w:rPr>
          <w:color w:val="000000"/>
          <w:sz w:val="28"/>
          <w:szCs w:val="28"/>
        </w:rPr>
        <w:t xml:space="preserve"> со стороны общественности </w:t>
      </w:r>
      <w:r w:rsidRPr="00282120">
        <w:rPr>
          <w:color w:val="000000"/>
          <w:sz w:val="28"/>
          <w:szCs w:val="28"/>
        </w:rPr>
        <w:t>государственной стратегии инновационного</w:t>
      </w:r>
      <w:r>
        <w:rPr>
          <w:color w:val="000000"/>
          <w:sz w:val="28"/>
          <w:szCs w:val="28"/>
        </w:rPr>
        <w:t xml:space="preserve"> </w:t>
      </w:r>
      <w:r w:rsidRPr="00282120">
        <w:rPr>
          <w:color w:val="000000"/>
          <w:sz w:val="28"/>
          <w:szCs w:val="28"/>
        </w:rPr>
        <w:t>развития страны, модернизации</w:t>
      </w:r>
      <w:r>
        <w:rPr>
          <w:color w:val="000000"/>
          <w:sz w:val="28"/>
          <w:szCs w:val="28"/>
        </w:rPr>
        <w:t xml:space="preserve"> сфер</w:t>
      </w:r>
      <w:r w:rsidRPr="00282120">
        <w:rPr>
          <w:color w:val="000000"/>
          <w:sz w:val="28"/>
          <w:szCs w:val="28"/>
        </w:rPr>
        <w:t xml:space="preserve"> образования и здравоохранения;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282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воплощения в жизнь</w:t>
      </w:r>
      <w:r w:rsidRPr="00282120">
        <w:rPr>
          <w:color w:val="000000"/>
          <w:sz w:val="28"/>
          <w:szCs w:val="28"/>
        </w:rPr>
        <w:t xml:space="preserve"> антикризисных мер;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282120">
        <w:rPr>
          <w:color w:val="000000"/>
          <w:sz w:val="28"/>
          <w:szCs w:val="28"/>
        </w:rPr>
        <w:t xml:space="preserve">развития </w:t>
      </w:r>
      <w:r>
        <w:rPr>
          <w:color w:val="000000"/>
          <w:sz w:val="28"/>
          <w:szCs w:val="28"/>
        </w:rPr>
        <w:t>сотрудничества государства и общества</w:t>
      </w:r>
      <w:r w:rsidRPr="00282120">
        <w:rPr>
          <w:color w:val="000000"/>
          <w:sz w:val="28"/>
          <w:szCs w:val="28"/>
        </w:rPr>
        <w:t xml:space="preserve"> и социальной ответственности бизнеса;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282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усиле</w:t>
      </w:r>
      <w:r w:rsidRPr="00282120">
        <w:rPr>
          <w:color w:val="000000"/>
          <w:sz w:val="28"/>
          <w:szCs w:val="28"/>
        </w:rPr>
        <w:t xml:space="preserve">ния эффективности </w:t>
      </w:r>
      <w:r>
        <w:rPr>
          <w:color w:val="000000"/>
          <w:sz w:val="28"/>
          <w:szCs w:val="28"/>
        </w:rPr>
        <w:t xml:space="preserve">проведения </w:t>
      </w:r>
      <w:r w:rsidRPr="00282120">
        <w:rPr>
          <w:color w:val="000000"/>
          <w:sz w:val="28"/>
          <w:szCs w:val="28"/>
        </w:rPr>
        <w:t>общественной экспертизы</w:t>
      </w:r>
      <w:r>
        <w:rPr>
          <w:color w:val="000000"/>
          <w:sz w:val="28"/>
          <w:szCs w:val="28"/>
        </w:rPr>
        <w:t>,</w:t>
      </w:r>
      <w:r w:rsidRPr="00282120">
        <w:rPr>
          <w:color w:val="000000"/>
          <w:sz w:val="28"/>
          <w:szCs w:val="28"/>
        </w:rPr>
        <w:t xml:space="preserve"> общественного контроля</w:t>
      </w:r>
      <w:r>
        <w:rPr>
          <w:color w:val="000000"/>
          <w:sz w:val="28"/>
          <w:szCs w:val="28"/>
        </w:rPr>
        <w:t xml:space="preserve"> и работы по </w:t>
      </w:r>
      <w:r w:rsidRPr="00282120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282120">
        <w:rPr>
          <w:color w:val="000000"/>
          <w:sz w:val="28"/>
          <w:szCs w:val="28"/>
        </w:rPr>
        <w:t xml:space="preserve"> коррупции;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282120">
        <w:rPr>
          <w:color w:val="000000"/>
          <w:sz w:val="28"/>
          <w:szCs w:val="28"/>
        </w:rPr>
        <w:t xml:space="preserve"> повышения правовой грамотности населения, соблюдения </w:t>
      </w:r>
      <w:r>
        <w:rPr>
          <w:color w:val="000000"/>
          <w:sz w:val="28"/>
          <w:szCs w:val="28"/>
        </w:rPr>
        <w:t xml:space="preserve">трудовых и </w:t>
      </w:r>
      <w:r w:rsidRPr="00282120">
        <w:rPr>
          <w:color w:val="000000"/>
          <w:sz w:val="28"/>
          <w:szCs w:val="28"/>
        </w:rPr>
        <w:t>гражданских прав;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Pr="00282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 военно-патриотического движения</w:t>
      </w:r>
      <w:r w:rsidRPr="00282120">
        <w:rPr>
          <w:color w:val="000000"/>
          <w:sz w:val="28"/>
          <w:szCs w:val="28"/>
        </w:rPr>
        <w:t>, уважения к историческому и культурному наследию</w:t>
      </w:r>
      <w:r>
        <w:rPr>
          <w:color w:val="000000"/>
          <w:sz w:val="28"/>
          <w:szCs w:val="28"/>
        </w:rPr>
        <w:t xml:space="preserve"> предков</w:t>
      </w:r>
      <w:r w:rsidRPr="00282120">
        <w:rPr>
          <w:color w:val="000000"/>
          <w:sz w:val="28"/>
          <w:szCs w:val="28"/>
        </w:rPr>
        <w:t>;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Pr="00282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282120">
        <w:rPr>
          <w:color w:val="000000"/>
          <w:sz w:val="28"/>
          <w:szCs w:val="28"/>
        </w:rPr>
        <w:t xml:space="preserve"> и празднования 65-летия Победы в Великой Отечественной войне, </w:t>
      </w:r>
      <w:r>
        <w:rPr>
          <w:color w:val="000000"/>
          <w:sz w:val="28"/>
          <w:szCs w:val="28"/>
        </w:rPr>
        <w:t>улучшения</w:t>
      </w:r>
      <w:r w:rsidRPr="00282120">
        <w:rPr>
          <w:color w:val="000000"/>
          <w:sz w:val="28"/>
          <w:szCs w:val="28"/>
        </w:rPr>
        <w:t xml:space="preserve"> социально-бытовых условий ветеранов;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Pr="00282120">
        <w:rPr>
          <w:color w:val="000000"/>
          <w:sz w:val="28"/>
          <w:szCs w:val="28"/>
        </w:rPr>
        <w:t xml:space="preserve"> улучшения </w:t>
      </w:r>
      <w:r>
        <w:rPr>
          <w:color w:val="000000"/>
          <w:sz w:val="28"/>
          <w:szCs w:val="28"/>
        </w:rPr>
        <w:t>жизни</w:t>
      </w:r>
      <w:r w:rsidRPr="00282120">
        <w:rPr>
          <w:color w:val="000000"/>
          <w:sz w:val="28"/>
          <w:szCs w:val="28"/>
        </w:rPr>
        <w:t xml:space="preserve"> детей-инвалидов</w:t>
      </w:r>
      <w:r>
        <w:rPr>
          <w:color w:val="000000"/>
          <w:sz w:val="28"/>
          <w:szCs w:val="28"/>
        </w:rPr>
        <w:t>,</w:t>
      </w:r>
      <w:r w:rsidRPr="00282120">
        <w:rPr>
          <w:color w:val="000000"/>
          <w:sz w:val="28"/>
          <w:szCs w:val="28"/>
        </w:rPr>
        <w:t xml:space="preserve"> детей-сирот и</w:t>
      </w:r>
      <w:r>
        <w:rPr>
          <w:color w:val="000000"/>
          <w:sz w:val="28"/>
          <w:szCs w:val="28"/>
        </w:rPr>
        <w:t xml:space="preserve"> детей, оставшихся без попечения родителей</w:t>
      </w:r>
      <w:r w:rsidRPr="00282120">
        <w:rPr>
          <w:color w:val="000000"/>
          <w:sz w:val="28"/>
          <w:szCs w:val="28"/>
        </w:rPr>
        <w:t>;</w:t>
      </w:r>
    </w:p>
    <w:p w:rsidR="00A109C3" w:rsidRPr="00282120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Pr="00282120">
        <w:rPr>
          <w:color w:val="000000"/>
          <w:sz w:val="28"/>
          <w:szCs w:val="28"/>
        </w:rPr>
        <w:t xml:space="preserve"> формирования здорового образа жизни;</w:t>
      </w:r>
    </w:p>
    <w:p w:rsidR="00A109C3" w:rsidRPr="001D6AE2" w:rsidRDefault="00A109C3" w:rsidP="00A109C3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28"/>
        </w:rPr>
      </w:pPr>
      <w:r>
        <w:rPr>
          <w:color w:val="000000"/>
          <w:sz w:val="28"/>
          <w:szCs w:val="28"/>
        </w:rPr>
        <w:t xml:space="preserve">11) </w:t>
      </w:r>
      <w:r w:rsidRPr="00282120">
        <w:rPr>
          <w:color w:val="000000"/>
          <w:sz w:val="28"/>
          <w:szCs w:val="28"/>
        </w:rPr>
        <w:t xml:space="preserve">осуществления общественного </w:t>
      </w:r>
      <w:proofErr w:type="gramStart"/>
      <w:r w:rsidRPr="00282120">
        <w:rPr>
          <w:color w:val="000000"/>
          <w:sz w:val="28"/>
          <w:szCs w:val="28"/>
        </w:rPr>
        <w:t>контроля за</w:t>
      </w:r>
      <w:proofErr w:type="gramEnd"/>
      <w:r w:rsidRPr="00282120">
        <w:rPr>
          <w:color w:val="000000"/>
          <w:sz w:val="28"/>
          <w:szCs w:val="28"/>
        </w:rPr>
        <w:t xml:space="preserve"> обеспечением прав человека в местах принудительного содержания</w:t>
      </w:r>
      <w:r>
        <w:rPr>
          <w:color w:val="000000"/>
          <w:sz w:val="28"/>
          <w:szCs w:val="28"/>
        </w:rPr>
        <w:t xml:space="preserve"> </w:t>
      </w:r>
      <w:r w:rsidRPr="001D6AE2">
        <w:rPr>
          <w:sz w:val="28"/>
          <w:szCs w:val="26"/>
        </w:rPr>
        <w:t>и содействи</w:t>
      </w:r>
      <w:r>
        <w:rPr>
          <w:sz w:val="28"/>
          <w:szCs w:val="26"/>
        </w:rPr>
        <w:t>я</w:t>
      </w:r>
      <w:r w:rsidRPr="001D6AE2">
        <w:rPr>
          <w:sz w:val="28"/>
          <w:szCs w:val="26"/>
        </w:rPr>
        <w:t xml:space="preserve"> лицам, находящихся в местах принудительного содержания</w:t>
      </w:r>
      <w:r>
        <w:rPr>
          <w:color w:val="000000"/>
          <w:sz w:val="28"/>
          <w:szCs w:val="28"/>
        </w:rPr>
        <w:t xml:space="preserve"> посредством </w:t>
      </w:r>
      <w:r w:rsidRPr="001D6AE2">
        <w:rPr>
          <w:sz w:val="28"/>
          <w:szCs w:val="26"/>
        </w:rPr>
        <w:t>Общественной наблюдательной комиссии Амурской области</w:t>
      </w:r>
      <w:r w:rsidRPr="001D6AE2">
        <w:rPr>
          <w:color w:val="000000"/>
          <w:sz w:val="32"/>
          <w:szCs w:val="28"/>
        </w:rPr>
        <w:t>.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282120">
        <w:rPr>
          <w:b/>
          <w:color w:val="000000"/>
          <w:sz w:val="28"/>
          <w:szCs w:val="28"/>
        </w:rPr>
        <w:t xml:space="preserve">ДЕЯТЕЛЬНОСТЬ ОБЩЕСТВЕННОЙ ПАЛАТЫ ПО ОСНОВНЫМ НАПРАВЛЕНИЯМ 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282120">
        <w:rPr>
          <w:b/>
          <w:color w:val="000000"/>
          <w:sz w:val="28"/>
          <w:szCs w:val="28"/>
        </w:rPr>
        <w:t>РАЗВИТИЯ ГРАЖДАНСКОГО ОБЩЕСТВА В АМУРСКОЙ ОБЛАСТИ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Свою  работу Общественная палата</w:t>
      </w:r>
      <w:r>
        <w:rPr>
          <w:sz w:val="28"/>
          <w:szCs w:val="28"/>
        </w:rPr>
        <w:t xml:space="preserve"> Приамурья</w:t>
      </w:r>
      <w:r w:rsidRPr="00282120">
        <w:rPr>
          <w:sz w:val="28"/>
          <w:szCs w:val="28"/>
        </w:rPr>
        <w:t xml:space="preserve"> выстраивает в соответствии с Законом Амурской области «Об Общественной палате Амурской области» и с  планом работы, утвержденным на год. Все вопросы, </w:t>
      </w:r>
      <w:r w:rsidRPr="00282120">
        <w:rPr>
          <w:sz w:val="28"/>
          <w:szCs w:val="28"/>
        </w:rPr>
        <w:lastRenderedPageBreak/>
        <w:t xml:space="preserve">запланированные на год, были рассмотрены в установленные сроки, и, что самое важное, были рассмотрены дополнительные вопросы, касающиеся качества жизни </w:t>
      </w:r>
      <w:proofErr w:type="spellStart"/>
      <w:r w:rsidRPr="00282120">
        <w:rPr>
          <w:sz w:val="28"/>
          <w:szCs w:val="28"/>
        </w:rPr>
        <w:t>амурчан</w:t>
      </w:r>
      <w:proofErr w:type="spellEnd"/>
      <w:r w:rsidRPr="00282120">
        <w:rPr>
          <w:sz w:val="28"/>
          <w:szCs w:val="28"/>
        </w:rPr>
        <w:t>.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За 2010 год Общественная палата провела: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2 </w:t>
      </w:r>
      <w:proofErr w:type="gramStart"/>
      <w:r w:rsidRPr="00282120">
        <w:rPr>
          <w:sz w:val="28"/>
          <w:szCs w:val="28"/>
        </w:rPr>
        <w:t>пленарных</w:t>
      </w:r>
      <w:proofErr w:type="gramEnd"/>
      <w:r w:rsidRPr="00282120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;</w:t>
      </w:r>
      <w:r w:rsidRPr="00282120">
        <w:rPr>
          <w:sz w:val="28"/>
          <w:szCs w:val="28"/>
        </w:rPr>
        <w:t xml:space="preserve"> 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11 заседаний сов</w:t>
      </w:r>
      <w:r>
        <w:rPr>
          <w:sz w:val="28"/>
          <w:szCs w:val="28"/>
        </w:rPr>
        <w:t>ета, в том числе 4 расширенных;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экспертные слушания;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 «круглых столов»;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семинар-практикум;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4 обучающих семинара для уполномоченных представителей собственников помещени</w:t>
      </w:r>
      <w:r>
        <w:rPr>
          <w:sz w:val="28"/>
          <w:szCs w:val="28"/>
        </w:rPr>
        <w:t>й «Школа жилищного просвещения»;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4 </w:t>
      </w:r>
      <w:proofErr w:type="gramStart"/>
      <w:r w:rsidRPr="00282120">
        <w:rPr>
          <w:sz w:val="28"/>
          <w:szCs w:val="28"/>
        </w:rPr>
        <w:t>выездных</w:t>
      </w:r>
      <w:proofErr w:type="gramEnd"/>
      <w:r w:rsidRPr="00282120">
        <w:rPr>
          <w:sz w:val="28"/>
          <w:szCs w:val="28"/>
        </w:rPr>
        <w:t xml:space="preserve"> заседания.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В целом Общественной палатой в 2010 г. подготовлены рекомендации по 24 вопросам, касающимся социально-экономического развития Приамурья, в том числе предложения Правительству области, Законодательному Собранию области, депутатам Государственной Думы</w:t>
      </w:r>
      <w:r w:rsidRPr="001D6AE2"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 xml:space="preserve">Российской Федерации, федеральным органам власти и их территориальным управлениям, Российской Общественной палате, органам местного самоуправления, общественным объединениям, иным организациям. Ежемесячно проходили заседания комиссий и </w:t>
      </w:r>
      <w:proofErr w:type="spellStart"/>
      <w:r w:rsidRPr="00282120">
        <w:rPr>
          <w:sz w:val="28"/>
          <w:szCs w:val="28"/>
        </w:rPr>
        <w:t>межкомиссионных</w:t>
      </w:r>
      <w:proofErr w:type="spellEnd"/>
      <w:r w:rsidRPr="00282120">
        <w:rPr>
          <w:sz w:val="28"/>
          <w:szCs w:val="28"/>
        </w:rPr>
        <w:t xml:space="preserve"> рабочих групп. 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В декабре прошлого года на пленарном заседании впервые прозвучало обращение губернатора к членам Общественной палаты</w:t>
      </w:r>
      <w:r>
        <w:rPr>
          <w:sz w:val="28"/>
          <w:szCs w:val="28"/>
        </w:rPr>
        <w:t xml:space="preserve"> Амурской области</w:t>
      </w:r>
      <w:r w:rsidRPr="00282120">
        <w:rPr>
          <w:sz w:val="28"/>
          <w:szCs w:val="28"/>
        </w:rPr>
        <w:t xml:space="preserve">, </w:t>
      </w:r>
      <w:proofErr w:type="gramStart"/>
      <w:r w:rsidRPr="00282120">
        <w:rPr>
          <w:sz w:val="28"/>
          <w:szCs w:val="28"/>
        </w:rPr>
        <w:t>в</w:t>
      </w:r>
      <w:proofErr w:type="gramEnd"/>
      <w:r w:rsidRPr="00282120">
        <w:rPr>
          <w:sz w:val="28"/>
          <w:szCs w:val="28"/>
        </w:rPr>
        <w:t xml:space="preserve"> котором было обозначено 6 направлений по совместной работе. Общественной палатой было отработанно 5 направлений, шестое направление - это проведение съезда муниципальных образований - не состоялось. Информация по выполнению послания отображена в таблице 1.</w:t>
      </w:r>
    </w:p>
    <w:p w:rsidR="00A109C3" w:rsidRPr="00282120" w:rsidRDefault="00A109C3" w:rsidP="00A109C3">
      <w:pPr>
        <w:spacing w:after="120" w:line="276" w:lineRule="auto"/>
        <w:jc w:val="both"/>
        <w:rPr>
          <w:sz w:val="28"/>
          <w:szCs w:val="28"/>
        </w:rPr>
      </w:pPr>
    </w:p>
    <w:p w:rsidR="00A109C3" w:rsidRPr="00282120" w:rsidRDefault="00A109C3" w:rsidP="00A109C3">
      <w:pPr>
        <w:spacing w:after="120" w:line="276" w:lineRule="auto"/>
        <w:jc w:val="center"/>
        <w:rPr>
          <w:sz w:val="28"/>
          <w:szCs w:val="28"/>
        </w:rPr>
      </w:pPr>
      <w:r w:rsidRPr="00282120">
        <w:rPr>
          <w:sz w:val="28"/>
          <w:szCs w:val="28"/>
        </w:rPr>
        <w:t xml:space="preserve">Таблица 1 - План мероприятий по работе с посланием губернатора Амурской области </w:t>
      </w:r>
      <w:r>
        <w:rPr>
          <w:sz w:val="28"/>
          <w:szCs w:val="28"/>
        </w:rPr>
        <w:t>Общественной палате</w:t>
      </w: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4123"/>
        <w:gridCol w:w="4746"/>
      </w:tblGrid>
      <w:tr w:rsidR="00A109C3" w:rsidRPr="00282120" w:rsidTr="005660BC">
        <w:tc>
          <w:tcPr>
            <w:tcW w:w="426" w:type="dxa"/>
            <w:tcBorders>
              <w:righ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2821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  <w:r w:rsidRPr="0028212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82120">
              <w:rPr>
                <w:b/>
                <w:sz w:val="28"/>
                <w:szCs w:val="28"/>
              </w:rPr>
              <w:t>направления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4786" w:type="dxa"/>
          </w:tcPr>
          <w:p w:rsidR="00A109C3" w:rsidRPr="00282120" w:rsidRDefault="00A109C3" w:rsidP="005660BC">
            <w:pPr>
              <w:spacing w:after="120" w:line="276" w:lineRule="auto"/>
              <w:jc w:val="center"/>
              <w:rPr>
                <w:b/>
                <w:sz w:val="28"/>
                <w:szCs w:val="28"/>
              </w:rPr>
            </w:pPr>
            <w:r w:rsidRPr="00282120">
              <w:rPr>
                <w:b/>
                <w:sz w:val="28"/>
                <w:szCs w:val="28"/>
              </w:rPr>
              <w:t>Мероприятие</w:t>
            </w:r>
            <w:r>
              <w:rPr>
                <w:b/>
                <w:sz w:val="28"/>
                <w:szCs w:val="28"/>
              </w:rPr>
              <w:t xml:space="preserve"> по реализации </w:t>
            </w:r>
          </w:p>
        </w:tc>
      </w:tr>
      <w:tr w:rsidR="00A109C3" w:rsidRPr="00282120" w:rsidTr="005660BC">
        <w:tc>
          <w:tcPr>
            <w:tcW w:w="426" w:type="dxa"/>
            <w:tcBorders>
              <w:righ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1.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 xml:space="preserve">Активизировать деятельность общественных и некоммерческих объединений, сделать ее более эффективной </w:t>
            </w:r>
          </w:p>
        </w:tc>
        <w:tc>
          <w:tcPr>
            <w:tcW w:w="4786" w:type="dxa"/>
          </w:tcPr>
          <w:p w:rsidR="00A109C3" w:rsidRPr="00282120" w:rsidRDefault="00A109C3" w:rsidP="005660BC">
            <w:pPr>
              <w:spacing w:after="120"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 xml:space="preserve">Общественной палатой Амурской области разработано </w:t>
            </w:r>
            <w:r>
              <w:rPr>
                <w:sz w:val="28"/>
                <w:szCs w:val="28"/>
              </w:rPr>
              <w:t>П</w:t>
            </w:r>
            <w:r w:rsidRPr="00282120">
              <w:rPr>
                <w:sz w:val="28"/>
                <w:szCs w:val="28"/>
              </w:rPr>
              <w:t>оложение о Коалиции общественных объединений</w:t>
            </w:r>
          </w:p>
        </w:tc>
      </w:tr>
      <w:tr w:rsidR="00A109C3" w:rsidRPr="00282120" w:rsidTr="005660BC">
        <w:tc>
          <w:tcPr>
            <w:tcW w:w="426" w:type="dxa"/>
            <w:tcBorders>
              <w:righ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2.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 xml:space="preserve">Создать «банк» общественных </w:t>
            </w:r>
            <w:r w:rsidRPr="00282120">
              <w:rPr>
                <w:sz w:val="28"/>
                <w:szCs w:val="28"/>
              </w:rPr>
              <w:lastRenderedPageBreak/>
              <w:t>инициатив и проектов</w:t>
            </w:r>
          </w:p>
        </w:tc>
        <w:tc>
          <w:tcPr>
            <w:tcW w:w="4786" w:type="dxa"/>
          </w:tcPr>
          <w:p w:rsidR="00A109C3" w:rsidRPr="00282120" w:rsidRDefault="00A109C3" w:rsidP="005660BC">
            <w:pPr>
              <w:spacing w:after="120"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lastRenderedPageBreak/>
              <w:t xml:space="preserve">В 2011 году на официальном сайте </w:t>
            </w:r>
            <w:r w:rsidRPr="00282120">
              <w:rPr>
                <w:sz w:val="28"/>
                <w:szCs w:val="28"/>
              </w:rPr>
              <w:lastRenderedPageBreak/>
              <w:t xml:space="preserve">Общественной палаты Амурской области будет создан раздел, в котором </w:t>
            </w:r>
            <w:r>
              <w:rPr>
                <w:sz w:val="28"/>
                <w:szCs w:val="28"/>
              </w:rPr>
              <w:t>планируется</w:t>
            </w:r>
            <w:r w:rsidRPr="00282120">
              <w:rPr>
                <w:sz w:val="28"/>
                <w:szCs w:val="28"/>
              </w:rPr>
              <w:t xml:space="preserve"> размещать информаци</w:t>
            </w:r>
            <w:r>
              <w:rPr>
                <w:sz w:val="28"/>
                <w:szCs w:val="28"/>
              </w:rPr>
              <w:t>ю</w:t>
            </w:r>
            <w:r w:rsidRPr="00282120">
              <w:rPr>
                <w:sz w:val="28"/>
                <w:szCs w:val="28"/>
              </w:rPr>
              <w:t xml:space="preserve"> об общественных инициативах и проектах</w:t>
            </w:r>
          </w:p>
        </w:tc>
      </w:tr>
      <w:tr w:rsidR="00A109C3" w:rsidRPr="00282120" w:rsidTr="005660BC">
        <w:tc>
          <w:tcPr>
            <w:tcW w:w="426" w:type="dxa"/>
            <w:tcBorders>
              <w:righ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 xml:space="preserve">Подготовить и провести Гражданский форум Амурской области </w:t>
            </w:r>
          </w:p>
        </w:tc>
        <w:tc>
          <w:tcPr>
            <w:tcW w:w="4786" w:type="dxa"/>
          </w:tcPr>
          <w:p w:rsidR="00A109C3" w:rsidRPr="00282120" w:rsidRDefault="00A109C3" w:rsidP="005660BC">
            <w:pPr>
              <w:spacing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Общественная палата Амурской области приняла активное участие в Амурском гражданском форуме, в рамках  которого проведен «круглый стол» на тему «Гражданское общество в Амурской области: перспективы и пути развития»</w:t>
            </w:r>
          </w:p>
        </w:tc>
      </w:tr>
      <w:tr w:rsidR="00A109C3" w:rsidRPr="00282120" w:rsidTr="005660BC">
        <w:tc>
          <w:tcPr>
            <w:tcW w:w="426" w:type="dxa"/>
            <w:tcBorders>
              <w:righ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4.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Принять  участие в съезде муниципальных образований</w:t>
            </w:r>
          </w:p>
        </w:tc>
        <w:tc>
          <w:tcPr>
            <w:tcW w:w="4786" w:type="dxa"/>
          </w:tcPr>
          <w:p w:rsidR="00A109C3" w:rsidRPr="00282120" w:rsidRDefault="00A109C3" w:rsidP="005660BC">
            <w:pPr>
              <w:spacing w:after="120"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Съезд муниципальных образований не состоялся</w:t>
            </w:r>
          </w:p>
        </w:tc>
      </w:tr>
      <w:tr w:rsidR="00A109C3" w:rsidRPr="00282120" w:rsidTr="005660BC">
        <w:tc>
          <w:tcPr>
            <w:tcW w:w="426" w:type="dxa"/>
            <w:tcBorders>
              <w:righ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5.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Проводить семинары для общественных Советов муниципальных образований области</w:t>
            </w:r>
          </w:p>
        </w:tc>
        <w:tc>
          <w:tcPr>
            <w:tcW w:w="4786" w:type="dxa"/>
          </w:tcPr>
          <w:p w:rsidR="00A109C3" w:rsidRPr="00282120" w:rsidRDefault="00A109C3" w:rsidP="005660BC">
            <w:pPr>
              <w:spacing w:after="120"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 xml:space="preserve">Общественной палатой Амурской области </w:t>
            </w:r>
            <w:r>
              <w:rPr>
                <w:sz w:val="28"/>
                <w:szCs w:val="28"/>
              </w:rPr>
              <w:t xml:space="preserve">в 2010 году </w:t>
            </w:r>
            <w:r w:rsidRPr="00282120">
              <w:rPr>
                <w:sz w:val="28"/>
                <w:szCs w:val="28"/>
              </w:rPr>
              <w:t xml:space="preserve">проведены выездные заседания в городах  </w:t>
            </w:r>
            <w:proofErr w:type="spellStart"/>
            <w:r w:rsidRPr="00282120">
              <w:rPr>
                <w:sz w:val="28"/>
                <w:szCs w:val="28"/>
              </w:rPr>
              <w:t>Зее</w:t>
            </w:r>
            <w:proofErr w:type="spellEnd"/>
            <w:r w:rsidRPr="00282120">
              <w:rPr>
                <w:sz w:val="28"/>
                <w:szCs w:val="28"/>
              </w:rPr>
              <w:t xml:space="preserve"> и Завитинске,  </w:t>
            </w:r>
            <w:proofErr w:type="spellStart"/>
            <w:r w:rsidRPr="00282120">
              <w:rPr>
                <w:sz w:val="28"/>
                <w:szCs w:val="28"/>
              </w:rPr>
              <w:t>Мазановском</w:t>
            </w:r>
            <w:proofErr w:type="spellEnd"/>
            <w:r w:rsidRPr="00282120">
              <w:rPr>
                <w:sz w:val="28"/>
                <w:szCs w:val="28"/>
              </w:rPr>
              <w:t xml:space="preserve"> и Тамбовском районах</w:t>
            </w:r>
          </w:p>
        </w:tc>
      </w:tr>
      <w:tr w:rsidR="00A109C3" w:rsidRPr="00282120" w:rsidTr="005660BC">
        <w:tc>
          <w:tcPr>
            <w:tcW w:w="426" w:type="dxa"/>
            <w:tcBorders>
              <w:righ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6.</w:t>
            </w:r>
          </w:p>
        </w:tc>
        <w:tc>
          <w:tcPr>
            <w:tcW w:w="4155" w:type="dxa"/>
            <w:tcBorders>
              <w:left w:val="single" w:sz="4" w:space="0" w:color="auto"/>
            </w:tcBorders>
          </w:tcPr>
          <w:p w:rsidR="00A109C3" w:rsidRPr="00282120" w:rsidRDefault="00A109C3" w:rsidP="005660BC">
            <w:pPr>
              <w:spacing w:after="120" w:line="276" w:lineRule="auto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Проработать механизм государственной поддержки общественных некоммерческих организаций</w:t>
            </w:r>
          </w:p>
        </w:tc>
        <w:tc>
          <w:tcPr>
            <w:tcW w:w="4786" w:type="dxa"/>
          </w:tcPr>
          <w:p w:rsidR="00A109C3" w:rsidRPr="00282120" w:rsidRDefault="00A109C3" w:rsidP="005660BC">
            <w:pPr>
              <w:pStyle w:val="3"/>
              <w:tabs>
                <w:tab w:val="left" w:pos="0"/>
              </w:tabs>
              <w:spacing w:line="276" w:lineRule="auto"/>
              <w:ind w:right="-34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15 сентября 2010 г. Правительство Амурской области постановлением № 513 утвердило долгосрочную целевую программу «Поддержка социально ориентированных некоммерческих  организаций Амурской области на 2011-2013 годы»</w:t>
            </w:r>
          </w:p>
        </w:tc>
      </w:tr>
    </w:tbl>
    <w:p w:rsidR="00A109C3" w:rsidRPr="00282120" w:rsidRDefault="00A109C3" w:rsidP="00A109C3">
      <w:pPr>
        <w:widowControl w:val="0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A109C3" w:rsidRPr="00C607AA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Члены  Общественной палаты </w:t>
      </w:r>
      <w:r>
        <w:rPr>
          <w:sz w:val="28"/>
          <w:szCs w:val="28"/>
        </w:rPr>
        <w:t xml:space="preserve">Приамурья </w:t>
      </w:r>
      <w:r w:rsidRPr="00282120">
        <w:rPr>
          <w:sz w:val="28"/>
          <w:szCs w:val="28"/>
        </w:rPr>
        <w:t>приняли участие в публичных слушаниях по вопросам бюджета и в обсуждении программы по развитию Дальнего Востока и Забайкалья, организовали публичные слушания  по законопроекту «О полиции</w:t>
      </w:r>
      <w:r w:rsidRPr="00C607AA">
        <w:rPr>
          <w:sz w:val="28"/>
          <w:szCs w:val="28"/>
        </w:rPr>
        <w:t xml:space="preserve">». На сегодняшний день, благодаря поправкам, внесенным в Закон «Об Общественной палате Амурской области», члены палаты могут принимать участие в мероприятиях Федеральной Общественной палаты.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center"/>
        <w:rPr>
          <w:i/>
          <w:sz w:val="28"/>
          <w:szCs w:val="28"/>
        </w:rPr>
      </w:pPr>
    </w:p>
    <w:p w:rsidR="00A109C3" w:rsidRPr="00282120" w:rsidRDefault="00A109C3" w:rsidP="00A109C3">
      <w:pPr>
        <w:widowControl w:val="0"/>
        <w:spacing w:line="276" w:lineRule="auto"/>
        <w:ind w:firstLine="709"/>
        <w:jc w:val="center"/>
        <w:rPr>
          <w:i/>
          <w:sz w:val="28"/>
          <w:szCs w:val="28"/>
        </w:rPr>
      </w:pPr>
      <w:r w:rsidRPr="00282120">
        <w:rPr>
          <w:i/>
          <w:sz w:val="28"/>
          <w:szCs w:val="28"/>
        </w:rPr>
        <w:t xml:space="preserve">Общественная экспертиза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2010 году и</w:t>
      </w:r>
      <w:r w:rsidRPr="00282120">
        <w:rPr>
          <w:sz w:val="28"/>
          <w:szCs w:val="28"/>
        </w:rPr>
        <w:t>з всего перечня нормативных документов, определенных для экспертизы, было решено отдавать предпочтение законопроектам Амурской области. Кроме законопроектов регионального уровня, по предложению Общественной палаты Российской Федерации и представлениям амурских НКО проводились экспертизы федеральных законопроектов. К ним относятся проекты законов «Об охране репродуктивного здоровья населения Российской Федерации», «Об обращении лекарственных средств», «О полиции».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Первый законопроект вызвал серьезное обсуждение не только на заседаниях Экспертного совета</w:t>
      </w:r>
      <w:r>
        <w:rPr>
          <w:sz w:val="28"/>
          <w:szCs w:val="28"/>
        </w:rPr>
        <w:t xml:space="preserve"> палаты, созданного в целях осуществления оценки проектов законов</w:t>
      </w:r>
      <w:r w:rsidRPr="00282120">
        <w:rPr>
          <w:sz w:val="28"/>
          <w:szCs w:val="28"/>
        </w:rPr>
        <w:t>, но и в комиссиях</w:t>
      </w:r>
      <w:r>
        <w:rPr>
          <w:sz w:val="28"/>
          <w:szCs w:val="28"/>
        </w:rPr>
        <w:t xml:space="preserve"> Общественной палаты</w:t>
      </w:r>
      <w:r w:rsidRPr="00282120">
        <w:rPr>
          <w:sz w:val="28"/>
          <w:szCs w:val="28"/>
        </w:rPr>
        <w:t xml:space="preserve">. </w:t>
      </w:r>
      <w:r>
        <w:rPr>
          <w:sz w:val="28"/>
          <w:szCs w:val="28"/>
        </w:rPr>
        <w:t>В результате обсуждения было принято решение провести</w:t>
      </w:r>
      <w:r w:rsidRPr="00282120">
        <w:rPr>
          <w:sz w:val="28"/>
          <w:szCs w:val="28"/>
        </w:rPr>
        <w:t xml:space="preserve"> «круглый стол», в котором приняли участие специалисты разных ведомств, представители НКО и бизнеса. </w:t>
      </w:r>
      <w:r>
        <w:rPr>
          <w:sz w:val="28"/>
          <w:szCs w:val="28"/>
        </w:rPr>
        <w:t>Итогом работы «круглого стола»</w:t>
      </w:r>
      <w:r w:rsidRPr="00282120">
        <w:rPr>
          <w:sz w:val="28"/>
          <w:szCs w:val="28"/>
        </w:rPr>
        <w:t xml:space="preserve"> стали предложения, переданные в Общественную палату Российской Федерации, депутату Государственной Думы Р</w:t>
      </w:r>
      <w:r>
        <w:rPr>
          <w:sz w:val="28"/>
          <w:szCs w:val="28"/>
        </w:rPr>
        <w:t>оссии</w:t>
      </w:r>
      <w:r w:rsidRPr="00282120">
        <w:rPr>
          <w:sz w:val="28"/>
          <w:szCs w:val="28"/>
        </w:rPr>
        <w:t xml:space="preserve"> Пугачевой Н</w:t>
      </w:r>
      <w:r>
        <w:rPr>
          <w:sz w:val="28"/>
          <w:szCs w:val="28"/>
        </w:rPr>
        <w:t xml:space="preserve">аталье </w:t>
      </w:r>
      <w:r w:rsidRPr="00282120">
        <w:rPr>
          <w:sz w:val="28"/>
          <w:szCs w:val="28"/>
        </w:rPr>
        <w:t>В</w:t>
      </w:r>
      <w:r>
        <w:rPr>
          <w:sz w:val="28"/>
          <w:szCs w:val="28"/>
        </w:rPr>
        <w:t>асильевне.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282120">
        <w:rPr>
          <w:sz w:val="28"/>
          <w:szCs w:val="28"/>
        </w:rPr>
        <w:t>Неменьший</w:t>
      </w:r>
      <w:proofErr w:type="spellEnd"/>
      <w:r w:rsidRPr="00282120">
        <w:rPr>
          <w:sz w:val="28"/>
          <w:szCs w:val="28"/>
        </w:rPr>
        <w:t xml:space="preserve"> отклик вызвал и проект закона «О полиции». Результаты общественной экспертизы этого законопроекта </w:t>
      </w:r>
      <w:r>
        <w:rPr>
          <w:sz w:val="28"/>
          <w:szCs w:val="28"/>
        </w:rPr>
        <w:t xml:space="preserve">также </w:t>
      </w:r>
      <w:r w:rsidRPr="00282120">
        <w:rPr>
          <w:sz w:val="28"/>
          <w:szCs w:val="28"/>
        </w:rPr>
        <w:t xml:space="preserve">были переданы в </w:t>
      </w:r>
      <w:r>
        <w:rPr>
          <w:sz w:val="28"/>
          <w:szCs w:val="28"/>
        </w:rPr>
        <w:t>Российскую</w:t>
      </w:r>
      <w:r w:rsidRPr="00282120">
        <w:rPr>
          <w:sz w:val="28"/>
          <w:szCs w:val="28"/>
        </w:rPr>
        <w:t xml:space="preserve"> Общественную палату. К экспертизе привлекались практикующие юристы, представители НКО, преподаватели вузов Амурской области, ученые-юристы.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Проект закона «Об обращении лекарственных средств» был значительно более специфичным, поэтому к экспертизе этого законопроекта </w:t>
      </w:r>
      <w:r>
        <w:rPr>
          <w:sz w:val="28"/>
          <w:szCs w:val="28"/>
        </w:rPr>
        <w:t xml:space="preserve">были </w:t>
      </w:r>
      <w:r w:rsidRPr="00282120">
        <w:rPr>
          <w:sz w:val="28"/>
          <w:szCs w:val="28"/>
        </w:rPr>
        <w:t>привле</w:t>
      </w:r>
      <w:r>
        <w:rPr>
          <w:sz w:val="28"/>
          <w:szCs w:val="28"/>
        </w:rPr>
        <w:t>чены</w:t>
      </w:r>
      <w:r w:rsidRPr="00282120">
        <w:rPr>
          <w:sz w:val="28"/>
          <w:szCs w:val="28"/>
        </w:rPr>
        <w:t xml:space="preserve"> специалисты фармацевтических фирм, проводились консультации с медиками. </w:t>
      </w:r>
      <w:r>
        <w:rPr>
          <w:sz w:val="28"/>
          <w:szCs w:val="28"/>
        </w:rPr>
        <w:t>Итогом</w:t>
      </w:r>
      <w:r w:rsidRPr="00282120">
        <w:rPr>
          <w:sz w:val="28"/>
          <w:szCs w:val="28"/>
        </w:rPr>
        <w:t xml:space="preserve"> работы экспертов стало более 30 различных замечаний и предложений. В ходе подготовки заключения были сформулированы 4 предложения, касающиеся социально значимых статей законопроекта.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Таким образом, сегодня общественная экспертиза занимает важное место</w:t>
      </w:r>
      <w:r>
        <w:rPr>
          <w:sz w:val="28"/>
          <w:szCs w:val="28"/>
        </w:rPr>
        <w:t xml:space="preserve"> в работе Общественной палаты Приамурья</w:t>
      </w:r>
      <w:r w:rsidRPr="0028212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 все еще перед палатой </w:t>
      </w:r>
      <w:r w:rsidRPr="00282120">
        <w:rPr>
          <w:sz w:val="28"/>
          <w:szCs w:val="28"/>
        </w:rPr>
        <w:t xml:space="preserve">стоит сложная задача – создать экспертное сообщество. Для этого </w:t>
      </w:r>
      <w:r>
        <w:rPr>
          <w:sz w:val="28"/>
          <w:szCs w:val="28"/>
        </w:rPr>
        <w:t xml:space="preserve">в 2011 году </w:t>
      </w:r>
      <w:r w:rsidRPr="00282120">
        <w:rPr>
          <w:sz w:val="28"/>
          <w:szCs w:val="28"/>
        </w:rPr>
        <w:t xml:space="preserve">необходимо разработать механизм взаимодействия с представителями научного сообщества Амурской области. Не менее трудоемкая и важная цель, которая поставлена на основании Закона </w:t>
      </w:r>
      <w:r>
        <w:rPr>
          <w:sz w:val="28"/>
          <w:szCs w:val="28"/>
        </w:rPr>
        <w:t xml:space="preserve">«Об Общественной палате </w:t>
      </w:r>
      <w:r w:rsidRPr="00282120">
        <w:rPr>
          <w:sz w:val="28"/>
          <w:szCs w:val="28"/>
        </w:rPr>
        <w:t>Амурской области</w:t>
      </w:r>
      <w:r>
        <w:rPr>
          <w:sz w:val="28"/>
          <w:szCs w:val="28"/>
        </w:rPr>
        <w:t>»</w:t>
      </w:r>
      <w:r w:rsidRPr="00282120">
        <w:rPr>
          <w:sz w:val="28"/>
          <w:szCs w:val="28"/>
        </w:rPr>
        <w:t xml:space="preserve">, это проведение </w:t>
      </w:r>
      <w:proofErr w:type="spellStart"/>
      <w:r w:rsidRPr="00282120">
        <w:rPr>
          <w:sz w:val="28"/>
          <w:szCs w:val="28"/>
        </w:rPr>
        <w:t>антикоррупционной</w:t>
      </w:r>
      <w:proofErr w:type="spellEnd"/>
      <w:r w:rsidRPr="00282120">
        <w:rPr>
          <w:sz w:val="28"/>
          <w:szCs w:val="28"/>
        </w:rPr>
        <w:t xml:space="preserve"> экспертизы. </w:t>
      </w:r>
      <w:r>
        <w:rPr>
          <w:sz w:val="28"/>
          <w:szCs w:val="28"/>
        </w:rPr>
        <w:t>Но е</w:t>
      </w:r>
      <w:r w:rsidRPr="00282120">
        <w:rPr>
          <w:sz w:val="28"/>
          <w:szCs w:val="28"/>
        </w:rPr>
        <w:t xml:space="preserve">сли определенный опыт по проведению общественной экспертизы уже есть, то проведение экспертизы на </w:t>
      </w:r>
      <w:proofErr w:type="spellStart"/>
      <w:r w:rsidRPr="00282120">
        <w:rPr>
          <w:sz w:val="28"/>
          <w:szCs w:val="28"/>
        </w:rPr>
        <w:t>коррупциогенность</w:t>
      </w:r>
      <w:proofErr w:type="spellEnd"/>
      <w:r w:rsidRPr="00282120">
        <w:rPr>
          <w:sz w:val="28"/>
          <w:szCs w:val="28"/>
        </w:rPr>
        <w:t xml:space="preserve"> нам предстоит еще освоить. Лидерами общественных организаций, являющихся членами Общественной палаты Амурской области, проведен ряд мероприятий для снятия социальной </w:t>
      </w:r>
      <w:r w:rsidRPr="00282120">
        <w:rPr>
          <w:sz w:val="28"/>
          <w:szCs w:val="28"/>
        </w:rPr>
        <w:lastRenderedPageBreak/>
        <w:t>напряженности в различных сферах общественной жизни. Усиление контроля со стороны гражданского общества за деятельностью органов государственной власти и местного самоуправления в форме встреч с населением, проведения «круглых столов», общественных слушаний, семинаров-практикумов по наиболее актуальным для области проблемам также способствовало снижению кризисных явлений на ее территории.</w:t>
      </w:r>
    </w:p>
    <w:p w:rsidR="00A109C3" w:rsidRDefault="00A109C3" w:rsidP="00A109C3">
      <w:pPr>
        <w:widowControl w:val="0"/>
        <w:spacing w:line="276" w:lineRule="auto"/>
        <w:ind w:firstLine="709"/>
        <w:jc w:val="center"/>
        <w:rPr>
          <w:i/>
          <w:sz w:val="28"/>
          <w:szCs w:val="28"/>
        </w:rPr>
      </w:pPr>
    </w:p>
    <w:p w:rsidR="00A109C3" w:rsidRPr="00282120" w:rsidRDefault="00A109C3" w:rsidP="00A109C3">
      <w:pPr>
        <w:widowControl w:val="0"/>
        <w:spacing w:line="276" w:lineRule="auto"/>
        <w:ind w:firstLine="709"/>
        <w:jc w:val="center"/>
        <w:rPr>
          <w:i/>
          <w:sz w:val="28"/>
          <w:szCs w:val="28"/>
        </w:rPr>
      </w:pPr>
      <w:r w:rsidRPr="00282120">
        <w:rPr>
          <w:i/>
          <w:sz w:val="28"/>
          <w:szCs w:val="28"/>
        </w:rPr>
        <w:t>Социальное обслуживание населения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Основной тематикой публичных мероприятий Общественной палаты стали вопросы социальной сферы.  Социальные проблемы напрямую влияют на качество жизни </w:t>
      </w:r>
      <w:proofErr w:type="spellStart"/>
      <w:r w:rsidRPr="00282120">
        <w:rPr>
          <w:sz w:val="28"/>
          <w:szCs w:val="28"/>
        </w:rPr>
        <w:t>амурчан</w:t>
      </w:r>
      <w:proofErr w:type="spellEnd"/>
      <w:r w:rsidRPr="00282120">
        <w:rPr>
          <w:sz w:val="28"/>
          <w:szCs w:val="28"/>
        </w:rPr>
        <w:t>. Большой вклад в решение социальных проблем населения области внесла председатель комиссии Общественной палаты</w:t>
      </w:r>
      <w:r>
        <w:rPr>
          <w:sz w:val="28"/>
          <w:szCs w:val="28"/>
        </w:rPr>
        <w:t xml:space="preserve"> Амурской области </w:t>
      </w:r>
      <w:r w:rsidRPr="00282120">
        <w:rPr>
          <w:sz w:val="28"/>
          <w:szCs w:val="28"/>
        </w:rPr>
        <w:t>по вопросам здравоохранения, формирования здорового образа жизни, семьи и демографической политики Чернышева Галина Михайловна.</w:t>
      </w:r>
      <w:r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 xml:space="preserve">В 2010 году была создана </w:t>
      </w:r>
      <w:proofErr w:type="spellStart"/>
      <w:r w:rsidRPr="00282120">
        <w:rPr>
          <w:sz w:val="28"/>
          <w:szCs w:val="28"/>
        </w:rPr>
        <w:t>межкомиссионная</w:t>
      </w:r>
      <w:proofErr w:type="spellEnd"/>
      <w:r w:rsidRPr="00282120">
        <w:rPr>
          <w:sz w:val="28"/>
          <w:szCs w:val="28"/>
        </w:rPr>
        <w:t xml:space="preserve"> группа по формированию здорового образа жизни.</w:t>
      </w:r>
    </w:p>
    <w:p w:rsidR="00A109C3" w:rsidRPr="00282120" w:rsidRDefault="00A109C3" w:rsidP="00A109C3">
      <w:pPr>
        <w:pStyle w:val="a6"/>
        <w:widowControl w:val="0"/>
        <w:spacing w:after="0" w:line="276" w:lineRule="auto"/>
        <w:ind w:right="-1" w:firstLine="709"/>
        <w:jc w:val="both"/>
        <w:rPr>
          <w:b/>
          <w:sz w:val="28"/>
          <w:szCs w:val="28"/>
        </w:rPr>
      </w:pPr>
      <w:r w:rsidRPr="00282120">
        <w:rPr>
          <w:sz w:val="28"/>
          <w:szCs w:val="28"/>
        </w:rPr>
        <w:t>26 февраля 2010 года Общественной палатой Амурской области</w:t>
      </w:r>
      <w:r w:rsidRPr="00282120">
        <w:rPr>
          <w:b/>
          <w:sz w:val="28"/>
          <w:szCs w:val="28"/>
        </w:rPr>
        <w:t xml:space="preserve"> </w:t>
      </w:r>
      <w:r w:rsidRPr="00282120">
        <w:rPr>
          <w:sz w:val="28"/>
          <w:szCs w:val="28"/>
        </w:rPr>
        <w:t>были проведены общественные слушания на тему «О реабилитации женщин, оказавшихся в трудной жизненной ситуации», по итогам которых разработаны рекомендации и направлены в соответствующие органы государственной власти и</w:t>
      </w:r>
      <w:r>
        <w:rPr>
          <w:sz w:val="28"/>
          <w:szCs w:val="28"/>
        </w:rPr>
        <w:t xml:space="preserve"> иные</w:t>
      </w:r>
      <w:r w:rsidRPr="00282120">
        <w:rPr>
          <w:sz w:val="28"/>
          <w:szCs w:val="28"/>
        </w:rPr>
        <w:t xml:space="preserve"> организации.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2120">
        <w:rPr>
          <w:sz w:val="28"/>
          <w:szCs w:val="28"/>
        </w:rPr>
        <w:t>апрел</w:t>
      </w:r>
      <w:r>
        <w:rPr>
          <w:sz w:val="28"/>
          <w:szCs w:val="28"/>
        </w:rPr>
        <w:t>е 2010 года</w:t>
      </w:r>
      <w:r w:rsidRPr="00282120">
        <w:rPr>
          <w:sz w:val="28"/>
          <w:szCs w:val="28"/>
        </w:rPr>
        <w:t xml:space="preserve"> проведен «круглый стол» на тему «Что готовит детство?» из цикла «Школа» - «О состоянии условий пребывания учащихся в школах Амурской области»</w:t>
      </w:r>
      <w:r w:rsidRPr="00282120">
        <w:rPr>
          <w:i/>
          <w:sz w:val="28"/>
          <w:szCs w:val="28"/>
        </w:rPr>
        <w:t xml:space="preserve">. </w:t>
      </w:r>
      <w:r w:rsidRPr="00282120">
        <w:rPr>
          <w:sz w:val="28"/>
          <w:szCs w:val="28"/>
        </w:rPr>
        <w:t>В результате были обозначены проблемы в защиту учащихся: ремонт и реконструкция  школ, обеспечение кадрами, слабая материально-техническая база, медицинское сопровождение учащихся и другие. Рекомендации по решению проблем школьников были представлены в министерство образования и науки Амурской области.</w:t>
      </w:r>
    </w:p>
    <w:p w:rsidR="00A109C3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C607AA">
        <w:rPr>
          <w:rStyle w:val="a5"/>
          <w:sz w:val="28"/>
          <w:szCs w:val="28"/>
        </w:rPr>
        <w:t xml:space="preserve">7 июля </w:t>
      </w:r>
      <w:r w:rsidRPr="00C607AA">
        <w:rPr>
          <w:sz w:val="28"/>
          <w:szCs w:val="28"/>
        </w:rPr>
        <w:t xml:space="preserve">2010 года </w:t>
      </w:r>
      <w:r w:rsidRPr="00282120">
        <w:rPr>
          <w:sz w:val="28"/>
          <w:szCs w:val="28"/>
        </w:rPr>
        <w:t>проведен «круглый стол» на тему</w:t>
      </w:r>
      <w:r w:rsidRPr="00282120">
        <w:rPr>
          <w:b/>
          <w:sz w:val="28"/>
          <w:szCs w:val="28"/>
        </w:rPr>
        <w:t xml:space="preserve"> </w:t>
      </w:r>
      <w:r w:rsidRPr="00C607AA">
        <w:rPr>
          <w:sz w:val="28"/>
          <w:szCs w:val="28"/>
        </w:rPr>
        <w:t>«</w:t>
      </w:r>
      <w:r w:rsidRPr="00282120">
        <w:rPr>
          <w:bCs/>
          <w:color w:val="000000"/>
          <w:sz w:val="28"/>
          <w:szCs w:val="28"/>
        </w:rPr>
        <w:t>О влиянии СМИ на семью в Амурской области».</w:t>
      </w:r>
      <w:r w:rsidRPr="00282120">
        <w:rPr>
          <w:bCs/>
          <w:i/>
          <w:color w:val="000000"/>
          <w:sz w:val="28"/>
          <w:szCs w:val="28"/>
        </w:rPr>
        <w:t xml:space="preserve"> </w:t>
      </w:r>
      <w:r w:rsidRPr="00282120">
        <w:rPr>
          <w:sz w:val="28"/>
          <w:szCs w:val="28"/>
        </w:rPr>
        <w:t>Целью «круглого стола» было создание модели безопасного информационного пространства в Амурской области, обеспечивающего защиту интересов семьи, в т</w:t>
      </w:r>
      <w:r>
        <w:rPr>
          <w:sz w:val="28"/>
          <w:szCs w:val="28"/>
        </w:rPr>
        <w:t xml:space="preserve">ом </w:t>
      </w:r>
      <w:r w:rsidRPr="00282120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282120">
        <w:rPr>
          <w:sz w:val="28"/>
          <w:szCs w:val="28"/>
        </w:rPr>
        <w:t xml:space="preserve"> обсуждение Федерального законопроекта «О защите детей от информации, причиняющей вред их здоровью и развитию». Принятые участниками «круглого стола» рекомендации </w:t>
      </w:r>
      <w:r>
        <w:rPr>
          <w:sz w:val="28"/>
          <w:szCs w:val="28"/>
        </w:rPr>
        <w:t>отданы на рассмотрение</w:t>
      </w:r>
      <w:r w:rsidRPr="00282120">
        <w:rPr>
          <w:sz w:val="28"/>
          <w:szCs w:val="28"/>
        </w:rPr>
        <w:t xml:space="preserve"> Правительству и Законодательному Собранию Амурской области,</w:t>
      </w:r>
      <w:r w:rsidRPr="00282120">
        <w:rPr>
          <w:b/>
          <w:sz w:val="28"/>
          <w:szCs w:val="28"/>
        </w:rPr>
        <w:t xml:space="preserve"> </w:t>
      </w:r>
      <w:r w:rsidRPr="00282120">
        <w:rPr>
          <w:sz w:val="28"/>
          <w:szCs w:val="28"/>
        </w:rPr>
        <w:t xml:space="preserve">министерствам и ведомствам, руководителям СМИ Приамурья,  Общественной палате России и в большинстве своём реализуются. 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19- 20 ноября 2010 г. </w:t>
      </w:r>
      <w:r>
        <w:rPr>
          <w:sz w:val="28"/>
          <w:szCs w:val="28"/>
        </w:rPr>
        <w:t>при поддержке Общественной палаты</w:t>
      </w:r>
      <w:r w:rsidRPr="00282120">
        <w:rPr>
          <w:sz w:val="28"/>
          <w:szCs w:val="28"/>
        </w:rPr>
        <w:t xml:space="preserve"> проведён</w:t>
      </w:r>
      <w:proofErr w:type="gramStart"/>
      <w:r w:rsidRPr="00282120"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lastRenderedPageBreak/>
        <w:t>В</w:t>
      </w:r>
      <w:proofErr w:type="gramEnd"/>
      <w:r w:rsidRPr="00282120">
        <w:rPr>
          <w:sz w:val="28"/>
          <w:szCs w:val="28"/>
        </w:rPr>
        <w:t>торой Родительс</w:t>
      </w:r>
      <w:r>
        <w:rPr>
          <w:sz w:val="28"/>
          <w:szCs w:val="28"/>
        </w:rPr>
        <w:t xml:space="preserve">кий </w:t>
      </w:r>
      <w:r w:rsidRPr="00282120">
        <w:rPr>
          <w:sz w:val="28"/>
          <w:szCs w:val="28"/>
        </w:rPr>
        <w:t xml:space="preserve">форум в Приамурье, ведется работа по разработке  Концепции развития молодой семьи в Амурской области, определяющая социальную значимость брака и семьи, при Общественной палате Амурской области создаётся Экспертно-консультационный совет по нейтрализации негативных влияний СМИ на сознание </w:t>
      </w:r>
      <w:proofErr w:type="spellStart"/>
      <w:r w:rsidRPr="00282120">
        <w:rPr>
          <w:sz w:val="28"/>
          <w:szCs w:val="28"/>
        </w:rPr>
        <w:t>амурчан</w:t>
      </w:r>
      <w:proofErr w:type="spellEnd"/>
      <w:r w:rsidRPr="00282120">
        <w:rPr>
          <w:sz w:val="28"/>
          <w:szCs w:val="28"/>
        </w:rPr>
        <w:t>.</w:t>
      </w:r>
    </w:p>
    <w:p w:rsidR="00A109C3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Весной 2010 года </w:t>
      </w:r>
      <w:r>
        <w:rPr>
          <w:sz w:val="28"/>
          <w:szCs w:val="28"/>
        </w:rPr>
        <w:t xml:space="preserve">палата </w:t>
      </w:r>
      <w:r w:rsidRPr="00282120">
        <w:rPr>
          <w:sz w:val="28"/>
          <w:szCs w:val="28"/>
        </w:rPr>
        <w:t>прове</w:t>
      </w:r>
      <w:r>
        <w:rPr>
          <w:sz w:val="28"/>
          <w:szCs w:val="28"/>
        </w:rPr>
        <w:t>ла</w:t>
      </w:r>
      <w:r w:rsidRPr="00282120">
        <w:rPr>
          <w:sz w:val="28"/>
          <w:szCs w:val="28"/>
        </w:rPr>
        <w:t xml:space="preserve"> «круглый стол» на тему «Об исполнении законных прав </w:t>
      </w:r>
      <w:proofErr w:type="spellStart"/>
      <w:r w:rsidRPr="00282120">
        <w:rPr>
          <w:sz w:val="28"/>
          <w:szCs w:val="28"/>
        </w:rPr>
        <w:t>амурчан</w:t>
      </w:r>
      <w:proofErr w:type="spellEnd"/>
      <w:r w:rsidRPr="00282120">
        <w:rPr>
          <w:sz w:val="28"/>
          <w:szCs w:val="28"/>
        </w:rPr>
        <w:t xml:space="preserve"> на труд, гарантированных конституцией Российской Федерации»,</w:t>
      </w:r>
      <w:r w:rsidRPr="00282120">
        <w:rPr>
          <w:i/>
          <w:sz w:val="28"/>
          <w:szCs w:val="28"/>
        </w:rPr>
        <w:t xml:space="preserve"> </w:t>
      </w:r>
      <w:r w:rsidRPr="00282120">
        <w:rPr>
          <w:sz w:val="28"/>
          <w:szCs w:val="28"/>
        </w:rPr>
        <w:t xml:space="preserve">совместно с издательством газеты «Амурская правда. Обсуждение данного вопроса позволило еще раз обратить внимание </w:t>
      </w:r>
      <w:r>
        <w:rPr>
          <w:sz w:val="28"/>
          <w:szCs w:val="28"/>
        </w:rPr>
        <w:t>органов государственного контроля на поднятые вопросы.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82120">
        <w:rPr>
          <w:sz w:val="28"/>
          <w:szCs w:val="28"/>
        </w:rPr>
        <w:t>роведено выездное заседание в Екатеринославке, в рамках которого прошел Форум женсоветов военных частей Амурской области.</w:t>
      </w:r>
    </w:p>
    <w:p w:rsidR="00A109C3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В ходе работы комиссии по вопросам здравоохранения, формирования здорового образа жизни, семьи и демографической политики были отмечены эффективно работающие механизмы  оздоровления воспитательной среды в Приамурье, формирования навыков здорового образа жизни, ответственного </w:t>
      </w:r>
      <w:proofErr w:type="spellStart"/>
      <w:r w:rsidRPr="00282120">
        <w:rPr>
          <w:sz w:val="28"/>
          <w:szCs w:val="28"/>
        </w:rPr>
        <w:t>родительства</w:t>
      </w:r>
      <w:proofErr w:type="spellEnd"/>
      <w:r w:rsidRPr="00282120">
        <w:rPr>
          <w:sz w:val="28"/>
          <w:szCs w:val="28"/>
        </w:rPr>
        <w:t xml:space="preserve">. Эти механизмы были выявлены в результате проведения «Ярмарок здоровья» в школах и </w:t>
      </w:r>
      <w:proofErr w:type="spellStart"/>
      <w:r w:rsidRPr="00282120">
        <w:rPr>
          <w:sz w:val="28"/>
          <w:szCs w:val="28"/>
        </w:rPr>
        <w:t>ссузах</w:t>
      </w:r>
      <w:proofErr w:type="spellEnd"/>
      <w:r w:rsidRPr="00282120">
        <w:rPr>
          <w:sz w:val="28"/>
          <w:szCs w:val="28"/>
        </w:rPr>
        <w:t xml:space="preserve">, </w:t>
      </w:r>
      <w:proofErr w:type="spellStart"/>
      <w:r w:rsidRPr="00282120">
        <w:rPr>
          <w:sz w:val="28"/>
          <w:szCs w:val="28"/>
        </w:rPr>
        <w:t>социокультурных</w:t>
      </w:r>
      <w:proofErr w:type="spellEnd"/>
      <w:r w:rsidRPr="00282120">
        <w:rPr>
          <w:sz w:val="28"/>
          <w:szCs w:val="28"/>
        </w:rPr>
        <w:t xml:space="preserve"> десантов «</w:t>
      </w:r>
      <w:proofErr w:type="spellStart"/>
      <w:r w:rsidRPr="00282120">
        <w:rPr>
          <w:sz w:val="28"/>
          <w:szCs w:val="28"/>
        </w:rPr>
        <w:t>Семья+</w:t>
      </w:r>
      <w:proofErr w:type="spellEnd"/>
      <w:r w:rsidRPr="00282120">
        <w:rPr>
          <w:sz w:val="28"/>
          <w:szCs w:val="28"/>
        </w:rPr>
        <w:t xml:space="preserve">», замены или снятия непристойной рекламы на территории </w:t>
      </w:r>
      <w:proofErr w:type="gramStart"/>
      <w:r w:rsidRPr="00282120">
        <w:rPr>
          <w:sz w:val="28"/>
          <w:szCs w:val="28"/>
        </w:rPr>
        <w:t>г</w:t>
      </w:r>
      <w:proofErr w:type="gramEnd"/>
      <w:r w:rsidRPr="00282120">
        <w:rPr>
          <w:sz w:val="28"/>
          <w:szCs w:val="28"/>
        </w:rPr>
        <w:t xml:space="preserve">. Благовещенска и в СМИ.  </w:t>
      </w:r>
      <w:proofErr w:type="gramStart"/>
      <w:r w:rsidRPr="00282120">
        <w:rPr>
          <w:sz w:val="28"/>
          <w:szCs w:val="28"/>
        </w:rPr>
        <w:t xml:space="preserve">Однако успешная реализации данной стратегии предполагает создание и функционирование специальных служб психологической поддержки семьи, обеспечивающих  профилактическую и </w:t>
      </w:r>
      <w:proofErr w:type="spellStart"/>
      <w:r w:rsidRPr="00282120">
        <w:rPr>
          <w:sz w:val="28"/>
          <w:szCs w:val="28"/>
        </w:rPr>
        <w:t>антинаркотическую</w:t>
      </w:r>
      <w:proofErr w:type="spellEnd"/>
      <w:r w:rsidRPr="00282120">
        <w:rPr>
          <w:sz w:val="28"/>
          <w:szCs w:val="28"/>
        </w:rPr>
        <w:t xml:space="preserve"> направленность в информационно-просветительской и учебно-методической  работе с семьями.</w:t>
      </w:r>
      <w:proofErr w:type="gramEnd"/>
      <w:r w:rsidRPr="00282120">
        <w:rPr>
          <w:sz w:val="28"/>
          <w:szCs w:val="28"/>
        </w:rPr>
        <w:t xml:space="preserve"> Одной из главных задач </w:t>
      </w:r>
      <w:r>
        <w:rPr>
          <w:sz w:val="28"/>
          <w:szCs w:val="28"/>
        </w:rPr>
        <w:t>этих служб</w:t>
      </w:r>
      <w:r w:rsidRPr="00282120">
        <w:rPr>
          <w:sz w:val="28"/>
          <w:szCs w:val="28"/>
        </w:rPr>
        <w:t xml:space="preserve"> должно </w:t>
      </w:r>
      <w:r>
        <w:rPr>
          <w:sz w:val="28"/>
          <w:szCs w:val="28"/>
        </w:rPr>
        <w:t>стать</w:t>
      </w:r>
      <w:r w:rsidRPr="00282120">
        <w:rPr>
          <w:sz w:val="28"/>
          <w:szCs w:val="28"/>
        </w:rPr>
        <w:t xml:space="preserve"> возрождение семьи как нравственного приоритета в системе </w:t>
      </w:r>
      <w:proofErr w:type="spellStart"/>
      <w:r w:rsidRPr="00282120">
        <w:rPr>
          <w:sz w:val="28"/>
          <w:szCs w:val="28"/>
        </w:rPr>
        <w:t>социокультурных</w:t>
      </w:r>
      <w:proofErr w:type="spellEnd"/>
      <w:r w:rsidRPr="00282120">
        <w:rPr>
          <w:sz w:val="28"/>
          <w:szCs w:val="28"/>
        </w:rPr>
        <w:t xml:space="preserve"> ценностей. Приоритетным направлением деятельности должны стать подготовка подрастающего поколения к будущей семейной жизни, воспитание культуры </w:t>
      </w:r>
      <w:proofErr w:type="spellStart"/>
      <w:r w:rsidRPr="00282120">
        <w:rPr>
          <w:sz w:val="28"/>
          <w:szCs w:val="28"/>
        </w:rPr>
        <w:t>родительства</w:t>
      </w:r>
      <w:proofErr w:type="spellEnd"/>
      <w:r w:rsidRPr="00282120">
        <w:rPr>
          <w:sz w:val="28"/>
          <w:szCs w:val="28"/>
        </w:rPr>
        <w:t xml:space="preserve">, материнства и отцовства как залога крепкой семьи и здоровой нации.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Успех в решении этих</w:t>
      </w:r>
      <w:r w:rsidRPr="00282120">
        <w:rPr>
          <w:sz w:val="28"/>
          <w:szCs w:val="28"/>
        </w:rPr>
        <w:t xml:space="preserve"> задач зависит от эффективности взаимодействия государственных и общественных структур в сфере воспитания детей, подростков и юношества, призванного изменить отношение к нравственным и духовным ценностям. Принципы этого взаимодействия должны включать единство целей, согласованность действий, взаимопонимание и уважение всех сторон. </w:t>
      </w:r>
    </w:p>
    <w:p w:rsidR="00A109C3" w:rsidRPr="00282120" w:rsidRDefault="00A109C3" w:rsidP="00A109C3">
      <w:pPr>
        <w:widowControl w:val="0"/>
        <w:spacing w:line="276" w:lineRule="auto"/>
        <w:jc w:val="both"/>
        <w:rPr>
          <w:i/>
          <w:sz w:val="28"/>
          <w:szCs w:val="28"/>
        </w:rPr>
      </w:pPr>
    </w:p>
    <w:p w:rsidR="00A109C3" w:rsidRPr="00282120" w:rsidRDefault="00A109C3" w:rsidP="00A109C3">
      <w:pPr>
        <w:widowControl w:val="0"/>
        <w:spacing w:line="276" w:lineRule="auto"/>
        <w:ind w:firstLine="709"/>
        <w:jc w:val="center"/>
        <w:rPr>
          <w:i/>
          <w:sz w:val="28"/>
          <w:szCs w:val="28"/>
        </w:rPr>
      </w:pPr>
      <w:r w:rsidRPr="00282120">
        <w:rPr>
          <w:i/>
          <w:sz w:val="28"/>
          <w:szCs w:val="28"/>
        </w:rPr>
        <w:t>Вопросы  жилищно-коммунального хозяйства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Среди главных направлений деятельности Общественной палаты в 2010 году - вопросы жилищно-коммунальной сферы. ЖКХ - это </w:t>
      </w:r>
      <w:r w:rsidRPr="00282120">
        <w:rPr>
          <w:sz w:val="28"/>
          <w:szCs w:val="28"/>
        </w:rPr>
        <w:lastRenderedPageBreak/>
        <w:t xml:space="preserve">многоотраслевой комплекс, в котором пересекаются социально-экономические и организационно-технические вопросы. С одной стороны, новое законодательство и проводимые в сфере ЖКХ реформы требуют от собственников жилья активного участия в управлении многоквартирным домом, и в то же время специалисты отмечают очень низкую правовую культуру граждан в данном вопросе, их безынициативность и нежелание брать на себя ответственность за состояние дома. 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Проведя в феврале 2010 года «круглый стол» на тему «Качество жилищно-коммунальных услуг и </w:t>
      </w:r>
      <w:proofErr w:type="gramStart"/>
      <w:r w:rsidRPr="00282120">
        <w:rPr>
          <w:sz w:val="28"/>
          <w:szCs w:val="28"/>
        </w:rPr>
        <w:t>контроль за</w:t>
      </w:r>
      <w:proofErr w:type="gramEnd"/>
      <w:r w:rsidRPr="00282120">
        <w:rPr>
          <w:sz w:val="28"/>
          <w:szCs w:val="28"/>
        </w:rPr>
        <w:t xml:space="preserve"> их предоставлением», Общественная палата  совместно с Амурской региональной правозащитной общественной организацией «Союз старших домов» вышли с инициативой проведения своеобразных жилищных уроков. Для представителей собственников помещений многоквартирных домов и инициативных групп жителей в рамках совместно разработанной программы «Школа жилищного просвещения» в 2010 году  проведено четыре бесплатных обучающих семинара, которые посетило более 800 человек из разных муниципальных образований области. Темы семинаров подбираются исходя из обращений граждан. Взяв за основу такую форму работы, </w:t>
      </w:r>
      <w:r>
        <w:rPr>
          <w:sz w:val="28"/>
          <w:szCs w:val="28"/>
        </w:rPr>
        <w:t>Общественная палата Приамурья узнает</w:t>
      </w:r>
      <w:r w:rsidRPr="00282120">
        <w:rPr>
          <w:sz w:val="28"/>
          <w:szCs w:val="28"/>
        </w:rPr>
        <w:t>, какие проблемы волнуют жителей области в настоящий момент, насколько они готовы самостоятельно их решать и что для этого им нужно.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Проведение обучающих семинаров – одно из направлений деятельности Общественной палаты. Мы видим реальный результат, который дает обучение в школе жилищного просвещения, которой активно занимается член палаты Сивакова Ирина Владимировна.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Для более оперативного и всестороннего рассмотрения обращений граждан по вопросам ЖКХ создана рабочая группа Общественной палаты</w:t>
      </w:r>
      <w:r>
        <w:rPr>
          <w:sz w:val="28"/>
          <w:szCs w:val="28"/>
        </w:rPr>
        <w:t xml:space="preserve"> Амурской области</w:t>
      </w:r>
      <w:r w:rsidRPr="00282120">
        <w:rPr>
          <w:sz w:val="28"/>
          <w:szCs w:val="28"/>
        </w:rPr>
        <w:t xml:space="preserve">. В состав рабочей группы входят: уполномоченный по правам человека в Амурской области, заместитель руководителя управления </w:t>
      </w:r>
      <w:proofErr w:type="spellStart"/>
      <w:r w:rsidRPr="00282120">
        <w:rPr>
          <w:sz w:val="28"/>
          <w:szCs w:val="28"/>
        </w:rPr>
        <w:t>Роспотребнадзора</w:t>
      </w:r>
      <w:proofErr w:type="spellEnd"/>
      <w:r w:rsidRPr="00282120">
        <w:rPr>
          <w:sz w:val="28"/>
          <w:szCs w:val="28"/>
        </w:rPr>
        <w:t xml:space="preserve"> по Амурской области, ведущий юрисконсульт Государственной жилищной инспекции, советник главы администрации г</w:t>
      </w:r>
      <w:proofErr w:type="gramStart"/>
      <w:r w:rsidRPr="00282120">
        <w:rPr>
          <w:sz w:val="28"/>
          <w:szCs w:val="28"/>
        </w:rPr>
        <w:t>.Б</w:t>
      </w:r>
      <w:proofErr w:type="gramEnd"/>
      <w:r w:rsidRPr="00282120">
        <w:rPr>
          <w:sz w:val="28"/>
          <w:szCs w:val="28"/>
        </w:rPr>
        <w:t>лаговещенска по вопросам ЖКХ, представители общественных организаций и собственников помещений многоквартирных домов.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82120">
        <w:rPr>
          <w:sz w:val="28"/>
          <w:szCs w:val="28"/>
        </w:rPr>
        <w:t>В связи с многочисленными обращениями граждан о создании института профессиональных управленцев - уполномоченных представителей собственников многоквартирных домов («старших» домов) – и о необходимости введения механизмов оплаты их работы</w:t>
      </w:r>
      <w:r>
        <w:rPr>
          <w:sz w:val="28"/>
          <w:szCs w:val="28"/>
        </w:rPr>
        <w:t xml:space="preserve"> Общественной палаты</w:t>
      </w:r>
      <w:r w:rsidRPr="00282120">
        <w:rPr>
          <w:sz w:val="28"/>
          <w:szCs w:val="28"/>
        </w:rPr>
        <w:t xml:space="preserve"> совместно с депутатом Государственной Думы Российской Федерации Пугачевой Н</w:t>
      </w:r>
      <w:r>
        <w:rPr>
          <w:sz w:val="28"/>
          <w:szCs w:val="28"/>
        </w:rPr>
        <w:t xml:space="preserve">атальей </w:t>
      </w:r>
      <w:r w:rsidRPr="00282120">
        <w:rPr>
          <w:sz w:val="28"/>
          <w:szCs w:val="28"/>
        </w:rPr>
        <w:t>В</w:t>
      </w:r>
      <w:r>
        <w:rPr>
          <w:sz w:val="28"/>
          <w:szCs w:val="28"/>
        </w:rPr>
        <w:t>асильевной</w:t>
      </w:r>
      <w:r w:rsidRPr="00282120">
        <w:rPr>
          <w:sz w:val="28"/>
          <w:szCs w:val="28"/>
        </w:rPr>
        <w:t xml:space="preserve"> прорабатывается вопрос </w:t>
      </w:r>
      <w:r w:rsidRPr="00282120">
        <w:rPr>
          <w:sz w:val="28"/>
          <w:szCs w:val="28"/>
        </w:rPr>
        <w:lastRenderedPageBreak/>
        <w:t xml:space="preserve">включения Амурской области в </w:t>
      </w:r>
      <w:proofErr w:type="spellStart"/>
      <w:r w:rsidRPr="00282120">
        <w:rPr>
          <w:sz w:val="28"/>
          <w:szCs w:val="28"/>
        </w:rPr>
        <w:t>пилотный</w:t>
      </w:r>
      <w:proofErr w:type="spellEnd"/>
      <w:r w:rsidRPr="00282120">
        <w:rPr>
          <w:sz w:val="28"/>
          <w:szCs w:val="28"/>
        </w:rPr>
        <w:t xml:space="preserve"> проект «Управдом», который позволит решить данную проблему. </w:t>
      </w:r>
      <w:proofErr w:type="gramEnd"/>
    </w:p>
    <w:p w:rsidR="00A109C3" w:rsidRDefault="00A109C3" w:rsidP="00A109C3">
      <w:pPr>
        <w:widowControl w:val="0"/>
        <w:tabs>
          <w:tab w:val="right" w:pos="9638"/>
        </w:tabs>
        <w:spacing w:line="276" w:lineRule="auto"/>
        <w:ind w:firstLine="709"/>
        <w:jc w:val="center"/>
        <w:rPr>
          <w:rStyle w:val="a5"/>
          <w:b w:val="0"/>
          <w:i/>
          <w:sz w:val="28"/>
          <w:szCs w:val="28"/>
        </w:rPr>
      </w:pPr>
    </w:p>
    <w:p w:rsidR="00A109C3" w:rsidRPr="00282120" w:rsidRDefault="00A109C3" w:rsidP="00A109C3">
      <w:pPr>
        <w:widowControl w:val="0"/>
        <w:tabs>
          <w:tab w:val="right" w:pos="9638"/>
        </w:tabs>
        <w:spacing w:line="276" w:lineRule="auto"/>
        <w:ind w:firstLine="709"/>
        <w:jc w:val="center"/>
        <w:rPr>
          <w:i/>
          <w:sz w:val="28"/>
          <w:szCs w:val="28"/>
        </w:rPr>
      </w:pPr>
      <w:r w:rsidRPr="00282120">
        <w:rPr>
          <w:rStyle w:val="a5"/>
          <w:i/>
          <w:sz w:val="28"/>
          <w:szCs w:val="28"/>
        </w:rPr>
        <w:t xml:space="preserve">Вопросы </w:t>
      </w:r>
      <w:r w:rsidRPr="00282120">
        <w:rPr>
          <w:i/>
          <w:sz w:val="28"/>
          <w:szCs w:val="28"/>
        </w:rPr>
        <w:t>образования, науки, молодежной политики,</w:t>
      </w:r>
    </w:p>
    <w:p w:rsidR="00A109C3" w:rsidRPr="00282120" w:rsidRDefault="00A109C3" w:rsidP="00A109C3">
      <w:pPr>
        <w:widowControl w:val="0"/>
        <w:tabs>
          <w:tab w:val="right" w:pos="9638"/>
        </w:tabs>
        <w:spacing w:line="276" w:lineRule="auto"/>
        <w:ind w:firstLine="709"/>
        <w:jc w:val="center"/>
        <w:rPr>
          <w:rStyle w:val="a5"/>
          <w:b w:val="0"/>
          <w:i/>
          <w:sz w:val="28"/>
          <w:szCs w:val="28"/>
        </w:rPr>
      </w:pPr>
      <w:r w:rsidRPr="00282120">
        <w:rPr>
          <w:i/>
          <w:sz w:val="28"/>
          <w:szCs w:val="28"/>
        </w:rPr>
        <w:t>спорта и гражданско-патриотического воспитания</w:t>
      </w:r>
    </w:p>
    <w:p w:rsidR="00A109C3" w:rsidRPr="00282120" w:rsidRDefault="00A109C3" w:rsidP="00A109C3">
      <w:pPr>
        <w:widowControl w:val="0"/>
        <w:tabs>
          <w:tab w:val="right" w:pos="9638"/>
        </w:tabs>
        <w:spacing w:line="276" w:lineRule="auto"/>
        <w:ind w:firstLine="709"/>
        <w:jc w:val="center"/>
        <w:rPr>
          <w:rStyle w:val="a5"/>
          <w:b w:val="0"/>
          <w:i/>
          <w:sz w:val="28"/>
          <w:szCs w:val="28"/>
        </w:rPr>
      </w:pPr>
    </w:p>
    <w:p w:rsidR="00A109C3" w:rsidRPr="00282120" w:rsidRDefault="00A109C3" w:rsidP="00A109C3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82120">
        <w:rPr>
          <w:sz w:val="28"/>
          <w:szCs w:val="28"/>
        </w:rPr>
        <w:t xml:space="preserve">За истекший период членами комиссии  Общественной палаты Амурской области по вопросам образования, науки, молодежной политики, спорта и гражданско-патриотического воспитания регулярно проводились консультативные встречи с руководителями и представителями молодежных парламентов и молодежных палат органов местного самоуправления Амурской области, руководством и членами молодежных общественных организаций, структурами военно-патриотической направленности, в частности в </w:t>
      </w:r>
      <w:proofErr w:type="spellStart"/>
      <w:r w:rsidRPr="00282120">
        <w:rPr>
          <w:sz w:val="28"/>
          <w:szCs w:val="28"/>
        </w:rPr>
        <w:t>Свободненском</w:t>
      </w:r>
      <w:proofErr w:type="spellEnd"/>
      <w:r w:rsidRPr="00282120">
        <w:rPr>
          <w:sz w:val="28"/>
          <w:szCs w:val="28"/>
        </w:rPr>
        <w:t xml:space="preserve"> и Михайловском районах.</w:t>
      </w:r>
      <w:proofErr w:type="gramEnd"/>
      <w:r w:rsidRPr="00282120">
        <w:rPr>
          <w:sz w:val="28"/>
          <w:szCs w:val="28"/>
        </w:rPr>
        <w:t xml:space="preserve"> Организованы выездные выставки исторического оружия в </w:t>
      </w:r>
      <w:proofErr w:type="spellStart"/>
      <w:r w:rsidRPr="00282120">
        <w:rPr>
          <w:sz w:val="28"/>
          <w:szCs w:val="28"/>
        </w:rPr>
        <w:t>Серы</w:t>
      </w:r>
      <w:r>
        <w:rPr>
          <w:sz w:val="28"/>
          <w:szCs w:val="28"/>
        </w:rPr>
        <w:t>шевском</w:t>
      </w:r>
      <w:proofErr w:type="spellEnd"/>
      <w:r>
        <w:rPr>
          <w:sz w:val="28"/>
          <w:szCs w:val="28"/>
        </w:rPr>
        <w:t xml:space="preserve"> и Михайловском районах</w:t>
      </w:r>
      <w:r w:rsidRPr="00282120">
        <w:rPr>
          <w:sz w:val="28"/>
          <w:szCs w:val="28"/>
        </w:rPr>
        <w:t>.</w:t>
      </w:r>
    </w:p>
    <w:p w:rsidR="00A109C3" w:rsidRPr="00282120" w:rsidRDefault="00A109C3" w:rsidP="00A109C3">
      <w:pPr>
        <w:spacing w:line="276" w:lineRule="auto"/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В течение 2010 года в районах области создано еще 3 военно-патриотических клуба. Военно-патриотический клуб «Легион» получил ощутимую материальную поддержку благодаря секретарю Общественной палаты Грызловой Н</w:t>
      </w:r>
      <w:r>
        <w:rPr>
          <w:sz w:val="28"/>
          <w:szCs w:val="28"/>
        </w:rPr>
        <w:t xml:space="preserve">атальи </w:t>
      </w:r>
      <w:r w:rsidRPr="00282120">
        <w:rPr>
          <w:sz w:val="28"/>
          <w:szCs w:val="28"/>
        </w:rPr>
        <w:t>Л</w:t>
      </w:r>
      <w:r>
        <w:rPr>
          <w:sz w:val="28"/>
          <w:szCs w:val="28"/>
        </w:rPr>
        <w:t>еонидовны</w:t>
      </w:r>
      <w:r w:rsidRPr="00282120">
        <w:rPr>
          <w:sz w:val="28"/>
          <w:szCs w:val="28"/>
        </w:rPr>
        <w:t>.</w:t>
      </w:r>
    </w:p>
    <w:p w:rsidR="00A109C3" w:rsidRPr="00282120" w:rsidRDefault="00A109C3" w:rsidP="00A109C3">
      <w:pPr>
        <w:spacing w:line="276" w:lineRule="auto"/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В этом году в результате совместной работ</w:t>
      </w:r>
      <w:r>
        <w:rPr>
          <w:sz w:val="28"/>
          <w:szCs w:val="28"/>
        </w:rPr>
        <w:t>ы</w:t>
      </w:r>
      <w:r w:rsidRPr="00282120">
        <w:rPr>
          <w:sz w:val="28"/>
          <w:szCs w:val="28"/>
        </w:rPr>
        <w:t xml:space="preserve"> с министерством образования и науки в области впервые была проведена 5 дневная военно-патриотическая смена на 160 человек «Равнение на Победу!», в которой приняли непосредственное участие дети из военно-патриотических клубов муниципальных образований. </w:t>
      </w:r>
    </w:p>
    <w:p w:rsidR="00A109C3" w:rsidRPr="00282120" w:rsidRDefault="00A109C3" w:rsidP="00A109C3">
      <w:pPr>
        <w:spacing w:line="276" w:lineRule="auto"/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Впервые проведены областной фестиваль военно-спортивных смен и первая областная военно-спортивная спартакиада на приз губернатора Амурской области, в которой приняли участие 220 подростков.</w:t>
      </w:r>
    </w:p>
    <w:p w:rsidR="00A109C3" w:rsidRPr="00282120" w:rsidRDefault="00A109C3" w:rsidP="00A109C3">
      <w:pPr>
        <w:spacing w:line="276" w:lineRule="auto"/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Оказана реальная помощь в проведении театрализованного шествия, посвященного Дню Победы. Усилиями членов </w:t>
      </w:r>
      <w:r>
        <w:rPr>
          <w:sz w:val="28"/>
          <w:szCs w:val="28"/>
        </w:rPr>
        <w:t>палаты</w:t>
      </w:r>
      <w:r w:rsidRPr="00282120">
        <w:rPr>
          <w:sz w:val="28"/>
          <w:szCs w:val="28"/>
        </w:rPr>
        <w:t xml:space="preserve"> создана крупнейшая на Дальнем Востоке коллекция военного обмундирования и макетов исторического оружия времен Великой Отечественной войны 1941-45 гг.</w:t>
      </w:r>
    </w:p>
    <w:p w:rsidR="00A109C3" w:rsidRPr="00282120" w:rsidRDefault="00A109C3" w:rsidP="00A109C3">
      <w:pPr>
        <w:spacing w:line="276" w:lineRule="auto"/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Было продолжено оказание реальной поддержки лагерю им. А. Гайдара (</w:t>
      </w:r>
      <w:proofErr w:type="spellStart"/>
      <w:r w:rsidRPr="00282120">
        <w:rPr>
          <w:sz w:val="28"/>
          <w:szCs w:val="28"/>
        </w:rPr>
        <w:t>Серышевский</w:t>
      </w:r>
      <w:proofErr w:type="spellEnd"/>
      <w:r w:rsidRPr="00282120">
        <w:rPr>
          <w:sz w:val="28"/>
          <w:szCs w:val="28"/>
        </w:rPr>
        <w:t xml:space="preserve"> район). Там в результате совместной работы с министерством образования и науки </w:t>
      </w:r>
      <w:r>
        <w:rPr>
          <w:sz w:val="28"/>
          <w:szCs w:val="28"/>
        </w:rPr>
        <w:t xml:space="preserve">Амурской области </w:t>
      </w:r>
      <w:r w:rsidRPr="00282120">
        <w:rPr>
          <w:sz w:val="28"/>
          <w:szCs w:val="28"/>
        </w:rPr>
        <w:t xml:space="preserve">укреплена материально-техническая база для проведения военно-спортивных смен. </w:t>
      </w:r>
    </w:p>
    <w:p w:rsidR="00A109C3" w:rsidRDefault="00A109C3" w:rsidP="00A109C3">
      <w:pPr>
        <w:spacing w:line="276" w:lineRule="auto"/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 На территории области продолжается общероссийская гражданско-патриотическая акция «Мы – граждане России» по торжественному вручению паспортов юным гражданам. За отчетный период с участием </w:t>
      </w:r>
      <w:r w:rsidRPr="00282120">
        <w:rPr>
          <w:sz w:val="28"/>
          <w:szCs w:val="28"/>
        </w:rPr>
        <w:lastRenderedPageBreak/>
        <w:t xml:space="preserve">первых лиц области и представителей Общественной палаты проведено 2 мероприятия по торжественному вручению паспортов. Только в этих мероприятиях приняло участие более 50 детей. </w:t>
      </w:r>
    </w:p>
    <w:p w:rsidR="00A109C3" w:rsidRPr="00282120" w:rsidRDefault="00A109C3" w:rsidP="00A109C3">
      <w:pPr>
        <w:spacing w:line="276" w:lineRule="auto"/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В  связи с 90-летием создания Амурского комсомола при поддержке аппарата губернатора Амурской области и с участием первых лиц области организован и проведен торжественный концерт. В нем приняли участие ветераны комсомола разных лет и представители молодежных организаций со всей области.</w:t>
      </w:r>
    </w:p>
    <w:p w:rsidR="00A109C3" w:rsidRPr="00282120" w:rsidRDefault="00A109C3" w:rsidP="00A109C3">
      <w:pPr>
        <w:spacing w:line="276" w:lineRule="auto"/>
        <w:ind w:firstLine="708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Подготовлен пакет документов и направлено в администрацию города Благовещенска обращение с предложением </w:t>
      </w:r>
      <w:proofErr w:type="gramStart"/>
      <w:r w:rsidRPr="00282120">
        <w:rPr>
          <w:sz w:val="28"/>
          <w:szCs w:val="28"/>
        </w:rPr>
        <w:t>восстановить</w:t>
      </w:r>
      <w:proofErr w:type="gramEnd"/>
      <w:r w:rsidRPr="00282120">
        <w:rPr>
          <w:sz w:val="28"/>
          <w:szCs w:val="28"/>
        </w:rPr>
        <w:t xml:space="preserve"> стелу героев и парк памяти в 405 квартале. Члены комиссии вместе с молодежью области из разных организаций провели митинг протеста против сноса памятной стелы и застройки зеленой зоны.</w:t>
      </w:r>
    </w:p>
    <w:p w:rsidR="00A109C3" w:rsidRPr="00282120" w:rsidRDefault="00A109C3" w:rsidP="00A109C3">
      <w:pPr>
        <w:widowControl w:val="0"/>
        <w:tabs>
          <w:tab w:val="right" w:pos="9638"/>
        </w:tabs>
        <w:spacing w:line="276" w:lineRule="auto"/>
        <w:rPr>
          <w:rStyle w:val="a5"/>
          <w:b w:val="0"/>
          <w:i/>
          <w:sz w:val="28"/>
          <w:szCs w:val="28"/>
        </w:rPr>
      </w:pPr>
    </w:p>
    <w:p w:rsidR="00A109C3" w:rsidRPr="00282120" w:rsidRDefault="00A109C3" w:rsidP="00A109C3">
      <w:pPr>
        <w:widowControl w:val="0"/>
        <w:tabs>
          <w:tab w:val="right" w:pos="9638"/>
        </w:tabs>
        <w:spacing w:line="276" w:lineRule="auto"/>
        <w:ind w:firstLine="709"/>
        <w:jc w:val="center"/>
        <w:rPr>
          <w:rStyle w:val="a5"/>
          <w:b w:val="0"/>
          <w:i/>
          <w:sz w:val="28"/>
          <w:szCs w:val="28"/>
        </w:rPr>
      </w:pPr>
      <w:r w:rsidRPr="00282120">
        <w:rPr>
          <w:rStyle w:val="a5"/>
          <w:i/>
          <w:sz w:val="28"/>
          <w:szCs w:val="28"/>
        </w:rPr>
        <w:t xml:space="preserve">Вопросы общественного </w:t>
      </w:r>
      <w:proofErr w:type="gramStart"/>
      <w:r w:rsidRPr="00282120">
        <w:rPr>
          <w:rStyle w:val="a5"/>
          <w:i/>
          <w:sz w:val="28"/>
          <w:szCs w:val="28"/>
        </w:rPr>
        <w:t>контроля за</w:t>
      </w:r>
      <w:proofErr w:type="gramEnd"/>
      <w:r w:rsidRPr="00282120">
        <w:rPr>
          <w:rStyle w:val="a5"/>
          <w:i/>
          <w:sz w:val="28"/>
          <w:szCs w:val="28"/>
        </w:rPr>
        <w:t xml:space="preserve"> соблюдением прав и свобод</w:t>
      </w:r>
    </w:p>
    <w:p w:rsidR="00A109C3" w:rsidRPr="00282120" w:rsidRDefault="00A109C3" w:rsidP="00A109C3">
      <w:pPr>
        <w:widowControl w:val="0"/>
        <w:tabs>
          <w:tab w:val="right" w:pos="9638"/>
        </w:tabs>
        <w:spacing w:line="276" w:lineRule="auto"/>
        <w:ind w:firstLine="709"/>
        <w:jc w:val="center"/>
        <w:rPr>
          <w:rStyle w:val="a5"/>
          <w:b w:val="0"/>
          <w:i/>
          <w:sz w:val="28"/>
          <w:szCs w:val="28"/>
        </w:rPr>
      </w:pPr>
      <w:r w:rsidRPr="00282120">
        <w:rPr>
          <w:rStyle w:val="a5"/>
          <w:i/>
          <w:sz w:val="28"/>
          <w:szCs w:val="28"/>
        </w:rPr>
        <w:t>человека и гражданина, общественной безопасности и правопорядка</w:t>
      </w:r>
    </w:p>
    <w:p w:rsidR="00A109C3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27 апреля была проведена международная конференция «Роль межведомственного взаимодействия в предотвращении тор</w:t>
      </w:r>
      <w:r>
        <w:rPr>
          <w:sz w:val="28"/>
          <w:szCs w:val="28"/>
        </w:rPr>
        <w:t>говли людьми», в которой приняли</w:t>
      </w:r>
      <w:r w:rsidRPr="00282120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члены</w:t>
      </w:r>
      <w:r w:rsidRPr="00282120">
        <w:rPr>
          <w:sz w:val="28"/>
          <w:szCs w:val="28"/>
        </w:rPr>
        <w:t xml:space="preserve"> Общественной палаты </w:t>
      </w:r>
      <w:r>
        <w:rPr>
          <w:sz w:val="28"/>
          <w:szCs w:val="28"/>
        </w:rPr>
        <w:t>Приамурья</w:t>
      </w:r>
      <w:r w:rsidRPr="00282120">
        <w:rPr>
          <w:sz w:val="28"/>
          <w:szCs w:val="28"/>
        </w:rPr>
        <w:t xml:space="preserve">. Подготовлен доклад на тему «Предотвращение торговли людьми в Амурской области через создание системы эффективных мер по информированию населения и оказания конкретной помощи жертвам».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Участники международной конференции, обсудив практику применения законодательства в сфере противодействия торговле людьми, отметили, что одна из особенностей торговли людьми состоит в том, что проблема выходит за пределы ведомственных полномочий и государственных границ. По итогам обсуждения все предложения и пожелания вошли в соответствующие рекомендации.</w:t>
      </w:r>
    </w:p>
    <w:p w:rsidR="00A109C3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2120">
        <w:rPr>
          <w:sz w:val="28"/>
          <w:szCs w:val="28"/>
        </w:rPr>
        <w:t xml:space="preserve"> ма</w:t>
      </w:r>
      <w:r>
        <w:rPr>
          <w:sz w:val="28"/>
          <w:szCs w:val="28"/>
        </w:rPr>
        <w:t>е</w:t>
      </w:r>
      <w:r w:rsidRPr="00282120">
        <w:rPr>
          <w:sz w:val="28"/>
          <w:szCs w:val="28"/>
        </w:rPr>
        <w:t xml:space="preserve"> 2010 года про</w:t>
      </w:r>
      <w:r>
        <w:rPr>
          <w:sz w:val="28"/>
          <w:szCs w:val="28"/>
        </w:rPr>
        <w:t>шл</w:t>
      </w:r>
      <w:r w:rsidRPr="00282120">
        <w:rPr>
          <w:sz w:val="28"/>
          <w:szCs w:val="28"/>
        </w:rPr>
        <w:t xml:space="preserve">о заседание «круглого стола» на тему «О развитии правовой культуры в Амурской области». </w:t>
      </w:r>
      <w:r>
        <w:rPr>
          <w:sz w:val="28"/>
          <w:szCs w:val="28"/>
        </w:rPr>
        <w:t>Общественная палата Амурской области внесла</w:t>
      </w:r>
      <w:r w:rsidRPr="00282120">
        <w:rPr>
          <w:sz w:val="28"/>
          <w:szCs w:val="28"/>
        </w:rPr>
        <w:t xml:space="preserve"> предложения о том, что для повышения уровня правовой культуры общества необходимо объединять усилия органов государственной власти, органов местного самоуправления, общественных объединений и юридической общественности, организовывать и проводить комплекс совместных мероприятий, например, оказывать бесплатную юридическую помощь населению.</w:t>
      </w:r>
      <w:r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 xml:space="preserve">В связи с этим возможно создание юридических кабинетов (приёмных), деятельность которых будет осуществляться на основе взаимодействия органов местного самоуправления </w:t>
      </w:r>
      <w:r w:rsidRPr="00282120">
        <w:rPr>
          <w:sz w:val="28"/>
          <w:szCs w:val="28"/>
        </w:rPr>
        <w:lastRenderedPageBreak/>
        <w:t xml:space="preserve">с образовательными учреждениями высшего профессионального образования. Ещё одним шагом к повышению правовой культуры является создание центров правовой информации на базе библиотек, посетители которых смогут бесплатно воспользоваться информационными правовыми системами. 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14 мая комиссией Общественной палаты Амурской области по общественному </w:t>
      </w:r>
      <w:proofErr w:type="gramStart"/>
      <w:r w:rsidRPr="00282120">
        <w:rPr>
          <w:sz w:val="28"/>
          <w:szCs w:val="28"/>
        </w:rPr>
        <w:t>контролю за</w:t>
      </w:r>
      <w:proofErr w:type="gramEnd"/>
      <w:r w:rsidRPr="00282120">
        <w:rPr>
          <w:sz w:val="28"/>
          <w:szCs w:val="28"/>
        </w:rPr>
        <w:t xml:space="preserve"> соблюдением прав и свобод человека и гражданина, вопросам общественной безопасности и правопорядка было проведено заседание «круглого стола» на тему «О детской оздоровительной кампании в  2010 году». В заседании принимали участие представители органов исполнительной власти области, органов местного самоуправления, профсоюзов, а также детских оздоровительных учреждений.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При подготовке к данному мероприятию </w:t>
      </w:r>
      <w:r>
        <w:rPr>
          <w:sz w:val="28"/>
          <w:szCs w:val="28"/>
        </w:rPr>
        <w:t xml:space="preserve">Общественная палата </w:t>
      </w:r>
      <w:r w:rsidRPr="00282120">
        <w:rPr>
          <w:sz w:val="28"/>
          <w:szCs w:val="28"/>
        </w:rPr>
        <w:t>совместно с Федерацией профсоюзов Амурской области прове</w:t>
      </w:r>
      <w:r>
        <w:rPr>
          <w:sz w:val="28"/>
          <w:szCs w:val="28"/>
        </w:rPr>
        <w:t>ла</w:t>
      </w:r>
      <w:r w:rsidRPr="00282120">
        <w:rPr>
          <w:sz w:val="28"/>
          <w:szCs w:val="28"/>
        </w:rPr>
        <w:t xml:space="preserve"> мониторинг подготовки детской оздоровительной кампании в муниципальных образованиях. Члены палаты со специалистами Федерации профсоюзов побывали в Константиновском, Тамбовском, Белогорском, Ивановском и </w:t>
      </w:r>
      <w:proofErr w:type="spellStart"/>
      <w:r w:rsidRPr="00282120">
        <w:rPr>
          <w:sz w:val="28"/>
          <w:szCs w:val="28"/>
        </w:rPr>
        <w:t>Архаринском</w:t>
      </w:r>
      <w:proofErr w:type="spellEnd"/>
      <w:r w:rsidRPr="00282120">
        <w:rPr>
          <w:sz w:val="28"/>
          <w:szCs w:val="28"/>
        </w:rPr>
        <w:t xml:space="preserve"> районах. В Белогорском районе посетили школу в селе Васильевке, на базе которой будет организован пришкольный лагерь. В Тамбовском районе – детский оздоровительный лагерь «Прометей», требующий серьёзного ремонта. По итогам «круглого стола» были разработаны рекомендации Правительству области, органам местного самоуправления, а также работодателям и профсоюзам.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iCs/>
          <w:sz w:val="28"/>
          <w:szCs w:val="28"/>
          <w:lang w:eastAsia="ar-SA"/>
        </w:rPr>
      </w:pPr>
      <w:r w:rsidRPr="00282120">
        <w:rPr>
          <w:sz w:val="28"/>
          <w:szCs w:val="28"/>
        </w:rPr>
        <w:t xml:space="preserve">15 ноября проводились публичные слушания по проекту областного бюджета на 2011 год. Непосредственное участие в обсуждении проекта областного бюджета на 2011 год принимал председатель комиссии Общественной палаты области по общественному </w:t>
      </w:r>
      <w:proofErr w:type="gramStart"/>
      <w:r w:rsidRPr="00282120">
        <w:rPr>
          <w:sz w:val="28"/>
          <w:szCs w:val="28"/>
        </w:rPr>
        <w:t>контролю за</w:t>
      </w:r>
      <w:proofErr w:type="gramEnd"/>
      <w:r w:rsidRPr="00282120">
        <w:rPr>
          <w:sz w:val="28"/>
          <w:szCs w:val="28"/>
        </w:rPr>
        <w:t xml:space="preserve"> соблюдением прав и свобод человека и гражданина, вопросам общественной безопасности и правопорядка Суворов Александр Георгиевич. В его докладе были отражены проблемы индексации заработной платы работников бюджетной сферы. В текущем году, несмотря на многочисленные обращения со стороны профсоюзов, индексация заработной платы работников учреждений, финансируемых из областного бюджета, так и не была произведена. Между тем в связи с ростом потребительских цен покупательная способность заработной платы данной категории продолжает снижаться. В заключение выступления было сделано обращение к Законодательному Собранию и Правительству области о принятии </w:t>
      </w:r>
      <w:r w:rsidRPr="00282120">
        <w:rPr>
          <w:iCs/>
          <w:sz w:val="28"/>
          <w:szCs w:val="28"/>
          <w:lang w:eastAsia="ar-SA"/>
        </w:rPr>
        <w:t xml:space="preserve">решения о выделении в 2011 году бюджетных ассигнований на индексацию заработной платы работников бюджетных учреждений, финансируемых из бюджета Амурской области, в </w:t>
      </w:r>
      <w:r w:rsidRPr="00282120">
        <w:rPr>
          <w:iCs/>
          <w:sz w:val="28"/>
          <w:szCs w:val="28"/>
          <w:lang w:eastAsia="ar-SA"/>
        </w:rPr>
        <w:lastRenderedPageBreak/>
        <w:t xml:space="preserve">процентном отношении не ниже уровня инфляции за прошедшие два года. </w:t>
      </w:r>
    </w:p>
    <w:p w:rsidR="00A109C3" w:rsidRPr="00282120" w:rsidRDefault="00A109C3" w:rsidP="00A109C3">
      <w:pPr>
        <w:widowControl w:val="0"/>
        <w:tabs>
          <w:tab w:val="right" w:pos="9638"/>
        </w:tabs>
        <w:spacing w:line="276" w:lineRule="auto"/>
        <w:rPr>
          <w:i/>
          <w:sz w:val="28"/>
          <w:szCs w:val="28"/>
        </w:rPr>
      </w:pPr>
    </w:p>
    <w:p w:rsidR="00A109C3" w:rsidRPr="00282120" w:rsidRDefault="00A109C3" w:rsidP="00A109C3">
      <w:pPr>
        <w:widowControl w:val="0"/>
        <w:tabs>
          <w:tab w:val="right" w:pos="9638"/>
        </w:tabs>
        <w:spacing w:line="276" w:lineRule="auto"/>
        <w:ind w:firstLine="709"/>
        <w:jc w:val="center"/>
        <w:rPr>
          <w:i/>
          <w:sz w:val="28"/>
          <w:szCs w:val="28"/>
        </w:rPr>
      </w:pPr>
      <w:r w:rsidRPr="00282120">
        <w:rPr>
          <w:i/>
          <w:sz w:val="28"/>
          <w:szCs w:val="28"/>
        </w:rPr>
        <w:t>Проблемы военнослужащих, ветеранов</w:t>
      </w:r>
      <w:r>
        <w:rPr>
          <w:i/>
          <w:sz w:val="28"/>
          <w:szCs w:val="28"/>
        </w:rPr>
        <w:t xml:space="preserve"> и</w:t>
      </w:r>
      <w:r w:rsidRPr="00282120">
        <w:rPr>
          <w:i/>
          <w:sz w:val="28"/>
          <w:szCs w:val="28"/>
        </w:rPr>
        <w:t xml:space="preserve"> казачества</w:t>
      </w:r>
    </w:p>
    <w:p w:rsidR="00A109C3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Особое внимание в 2010 году</w:t>
      </w:r>
      <w:r>
        <w:rPr>
          <w:sz w:val="28"/>
          <w:szCs w:val="28"/>
        </w:rPr>
        <w:t xml:space="preserve"> Общественная палата Амурской области </w:t>
      </w:r>
      <w:r w:rsidRPr="00282120">
        <w:rPr>
          <w:sz w:val="28"/>
          <w:szCs w:val="28"/>
        </w:rPr>
        <w:t>удел</w:t>
      </w:r>
      <w:r>
        <w:rPr>
          <w:sz w:val="28"/>
          <w:szCs w:val="28"/>
        </w:rPr>
        <w:t>ила</w:t>
      </w:r>
      <w:r w:rsidRPr="00282120">
        <w:rPr>
          <w:sz w:val="28"/>
          <w:szCs w:val="28"/>
        </w:rPr>
        <w:t xml:space="preserve"> вопросам, связанным с подготовкой к празднованию 65-ой годовщины Победы советского народа в Великой Отечественной войне, Победы над Японией и окончания</w:t>
      </w:r>
      <w:proofErr w:type="gramStart"/>
      <w:r w:rsidRPr="00282120">
        <w:rPr>
          <w:sz w:val="28"/>
          <w:szCs w:val="28"/>
        </w:rPr>
        <w:t xml:space="preserve"> В</w:t>
      </w:r>
      <w:proofErr w:type="gramEnd"/>
      <w:r w:rsidRPr="00282120">
        <w:rPr>
          <w:sz w:val="28"/>
          <w:szCs w:val="28"/>
        </w:rPr>
        <w:t xml:space="preserve">торой мировой войны.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В работе областного организационного комитета по подготовке к празднованию принимал участие представитель Общественной палаты Орлов Сергей Михайлович. Комитет работал по плану, основу которого составили предложения палаты. Успешной подготовке к празднованию содействовала областная долгосрочная целевая программа «Социальная работа с ветеранами (инвалидами) Великой Отечественной войны, боевых действий, военной службы и членами семей погибших (умерших) участников Великой Отечественной войны и боевых действий в Амурской области на 2009-2011 годы», принятая в свое время по предложению</w:t>
      </w:r>
      <w:r>
        <w:rPr>
          <w:sz w:val="28"/>
          <w:szCs w:val="28"/>
        </w:rPr>
        <w:t xml:space="preserve"> Общественной </w:t>
      </w:r>
      <w:r w:rsidRPr="00282120">
        <w:rPr>
          <w:sz w:val="28"/>
          <w:szCs w:val="28"/>
        </w:rPr>
        <w:t>палаты</w:t>
      </w:r>
      <w:r>
        <w:rPr>
          <w:sz w:val="28"/>
          <w:szCs w:val="28"/>
        </w:rPr>
        <w:t xml:space="preserve"> Приамурья</w:t>
      </w:r>
      <w:r w:rsidRPr="00282120">
        <w:rPr>
          <w:sz w:val="28"/>
          <w:szCs w:val="28"/>
        </w:rPr>
        <w:t>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Необходимо отметить, что не только на словах, но и на деле в ходе подготовки к празднованию юбилея Победы в центре внимания была работа с ветеранами Великой Отечественной войны. В области проведен огромный объем работ по решению в первую очередь жилищных проблем ветеранов Великой Отечественной войны, по приведению в порядок воинских мемориалов и захоронений. </w:t>
      </w:r>
      <w:proofErr w:type="gramStart"/>
      <w:r w:rsidRPr="00282120">
        <w:rPr>
          <w:sz w:val="28"/>
          <w:szCs w:val="28"/>
        </w:rPr>
        <w:t>Но</w:t>
      </w:r>
      <w:proofErr w:type="gramEnd"/>
      <w:r w:rsidRPr="00282120">
        <w:rPr>
          <w:sz w:val="28"/>
          <w:szCs w:val="28"/>
        </w:rPr>
        <w:t xml:space="preserve"> несмотря на серьезные усилия по улучшению социально-экономического положения ветеранов, в системе</w:t>
      </w:r>
      <w:r>
        <w:rPr>
          <w:sz w:val="28"/>
          <w:szCs w:val="28"/>
        </w:rPr>
        <w:t xml:space="preserve"> их социальной защиты</w:t>
      </w:r>
      <w:r w:rsidRPr="00282120">
        <w:rPr>
          <w:sz w:val="28"/>
          <w:szCs w:val="28"/>
        </w:rPr>
        <w:t xml:space="preserve"> имеется много слабых мест. Это связано с заявительным характером системы социальной защиты ветеранов и недостаточным знанием </w:t>
      </w:r>
      <w:r>
        <w:rPr>
          <w:sz w:val="28"/>
          <w:szCs w:val="28"/>
        </w:rPr>
        <w:t xml:space="preserve">их </w:t>
      </w:r>
      <w:r w:rsidRPr="00282120">
        <w:rPr>
          <w:sz w:val="28"/>
          <w:szCs w:val="28"/>
        </w:rPr>
        <w:t xml:space="preserve">потребностей. </w:t>
      </w:r>
      <w:r>
        <w:rPr>
          <w:sz w:val="28"/>
          <w:szCs w:val="28"/>
        </w:rPr>
        <w:t xml:space="preserve">Общественная палата Амурской области </w:t>
      </w:r>
      <w:r w:rsidRPr="00282120">
        <w:rPr>
          <w:sz w:val="28"/>
          <w:szCs w:val="28"/>
        </w:rPr>
        <w:t>вынужден</w:t>
      </w:r>
      <w:r>
        <w:rPr>
          <w:sz w:val="28"/>
          <w:szCs w:val="28"/>
        </w:rPr>
        <w:t>а признать</w:t>
      </w:r>
      <w:r w:rsidRPr="00282120">
        <w:rPr>
          <w:sz w:val="28"/>
          <w:szCs w:val="28"/>
        </w:rPr>
        <w:t xml:space="preserve">, что </w:t>
      </w:r>
      <w:r>
        <w:rPr>
          <w:sz w:val="28"/>
          <w:szCs w:val="28"/>
        </w:rPr>
        <w:t>совместная</w:t>
      </w:r>
      <w:r w:rsidRPr="00282120">
        <w:rPr>
          <w:rFonts w:eastAsia="Calibri"/>
          <w:sz w:val="28"/>
          <w:szCs w:val="28"/>
        </w:rPr>
        <w:t xml:space="preserve"> работа в этом направлении пока носит не систематический, а кампанейский характер. </w:t>
      </w:r>
      <w:r>
        <w:rPr>
          <w:rFonts w:eastAsia="Calibri"/>
          <w:sz w:val="28"/>
          <w:szCs w:val="28"/>
        </w:rPr>
        <w:t>Ведь</w:t>
      </w:r>
      <w:r w:rsidRPr="00282120">
        <w:rPr>
          <w:sz w:val="28"/>
          <w:szCs w:val="28"/>
        </w:rPr>
        <w:t xml:space="preserve"> до сих пор не</w:t>
      </w:r>
      <w:r>
        <w:rPr>
          <w:sz w:val="28"/>
          <w:szCs w:val="28"/>
        </w:rPr>
        <w:t xml:space="preserve">льзя </w:t>
      </w:r>
      <w:r w:rsidRPr="00282120">
        <w:rPr>
          <w:sz w:val="28"/>
          <w:szCs w:val="28"/>
        </w:rPr>
        <w:t xml:space="preserve">сказать, что каждый ветеран на учете, каждый ветеран окружен вниманием и заботой.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Чтобы не было подобных случаев, в начале юбилейного года на заседании Совета палаты был рассмотрен вопрос «О поддержке инициативы общественных объединений по организации индивидуального шефства над проживающими в Амурской области участниками (инвалидами) Великой Отечественной войны, инвалидами боевых действий и семьями погибших при защите Отечества» и приняты соответствующие рекомендации органам власти. </w:t>
      </w:r>
      <w:r>
        <w:rPr>
          <w:sz w:val="28"/>
          <w:szCs w:val="28"/>
        </w:rPr>
        <w:t>Но л</w:t>
      </w:r>
      <w:r w:rsidRPr="00282120">
        <w:rPr>
          <w:sz w:val="28"/>
          <w:szCs w:val="28"/>
        </w:rPr>
        <w:t xml:space="preserve">озунг «Никто не забыт, ничто не забыто» пока больше остается лозунгом, поэтому важнейшей задачей, которую </w:t>
      </w:r>
      <w:r>
        <w:rPr>
          <w:sz w:val="28"/>
          <w:szCs w:val="28"/>
        </w:rPr>
        <w:t xml:space="preserve">Общественная палата </w:t>
      </w:r>
      <w:r w:rsidRPr="00282120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282120">
        <w:rPr>
          <w:sz w:val="28"/>
          <w:szCs w:val="28"/>
        </w:rPr>
        <w:t xml:space="preserve"> поставить перед собой, является проведение в 2011 году </w:t>
      </w:r>
      <w:r w:rsidRPr="00282120">
        <w:rPr>
          <w:sz w:val="28"/>
          <w:szCs w:val="28"/>
        </w:rPr>
        <w:lastRenderedPageBreak/>
        <w:t>углубленного мониторинга социально-экономического и правового положения ветеранов всех категорий, проживающих в Амурской области, и членов семей ветеранов, погибших при защите Отечества.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82120">
        <w:rPr>
          <w:bCs/>
          <w:sz w:val="28"/>
          <w:szCs w:val="28"/>
        </w:rPr>
        <w:t>Положительным итогом работы стало создание по инициативе</w:t>
      </w:r>
      <w:r>
        <w:rPr>
          <w:bCs/>
          <w:sz w:val="28"/>
          <w:szCs w:val="28"/>
        </w:rPr>
        <w:t xml:space="preserve"> Общественной </w:t>
      </w:r>
      <w:r w:rsidRPr="00282120">
        <w:rPr>
          <w:bCs/>
          <w:sz w:val="28"/>
          <w:szCs w:val="28"/>
        </w:rPr>
        <w:t>палаты Совета ветеранов при губернаторе Амурской области</w:t>
      </w:r>
      <w:r>
        <w:rPr>
          <w:bCs/>
          <w:sz w:val="28"/>
          <w:szCs w:val="28"/>
        </w:rPr>
        <w:t>, который</w:t>
      </w:r>
      <w:r w:rsidRPr="00282120">
        <w:rPr>
          <w:bCs/>
          <w:sz w:val="28"/>
          <w:szCs w:val="28"/>
        </w:rPr>
        <w:t xml:space="preserve"> станет органом, объединяющим усилия многочисленных, но все еще разрозненных общественных объединений ветеранов области и сделает общую работу более эффективной.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282120">
        <w:rPr>
          <w:bCs/>
          <w:sz w:val="28"/>
          <w:szCs w:val="28"/>
        </w:rPr>
        <w:t xml:space="preserve"> своей работе</w:t>
      </w:r>
      <w:r>
        <w:rPr>
          <w:bCs/>
          <w:sz w:val="28"/>
          <w:szCs w:val="28"/>
        </w:rPr>
        <w:t xml:space="preserve"> Общественная палата Амурской области</w:t>
      </w:r>
      <w:r w:rsidRPr="00282120">
        <w:rPr>
          <w:bCs/>
          <w:sz w:val="28"/>
          <w:szCs w:val="28"/>
        </w:rPr>
        <w:t xml:space="preserve"> постоянно сталкивается с дефицитом реальных, продуманных и проработанных предложений по решению проблем ветеранов. В этом свою роль играет общее состояние той части общественных объединений, которую принято называть «ветеранским движением». Для отстаивания интересов ветеранов необходимо не противостояние общественных организаций и органов власти, не «бурное» участие в политических процессах, а постоянное взаимодействие органов власти и общественных объединений, направленное на решение проблем ветеранов.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82120">
        <w:rPr>
          <w:bCs/>
          <w:sz w:val="28"/>
          <w:szCs w:val="28"/>
        </w:rPr>
        <w:t xml:space="preserve">По рекомендациям палаты в 2009 году распоряжением губернатора области была возобновлена деятельность межведомственной комиссии Правительства Амурской области по социальным проблемам военнослужащих, лиц, уволенных с военной службы, и членов их семей. Но, к сожалению, в 2010 году не было </w:t>
      </w:r>
      <w:proofErr w:type="gramStart"/>
      <w:r w:rsidRPr="00282120">
        <w:rPr>
          <w:bCs/>
          <w:sz w:val="28"/>
          <w:szCs w:val="28"/>
        </w:rPr>
        <w:t>проведено</w:t>
      </w:r>
      <w:proofErr w:type="gramEnd"/>
      <w:r w:rsidRPr="00282120">
        <w:rPr>
          <w:bCs/>
          <w:sz w:val="28"/>
          <w:szCs w:val="28"/>
        </w:rPr>
        <w:t xml:space="preserve"> ни одного заседания этой комиссии. И это положение </w:t>
      </w:r>
      <w:r>
        <w:rPr>
          <w:bCs/>
          <w:sz w:val="28"/>
          <w:szCs w:val="28"/>
        </w:rPr>
        <w:t xml:space="preserve">в 2011 году </w:t>
      </w:r>
      <w:r w:rsidRPr="00282120">
        <w:rPr>
          <w:bCs/>
          <w:sz w:val="28"/>
          <w:szCs w:val="28"/>
        </w:rPr>
        <w:t>необходимо исправ</w:t>
      </w:r>
      <w:r>
        <w:rPr>
          <w:bCs/>
          <w:sz w:val="28"/>
          <w:szCs w:val="28"/>
        </w:rPr>
        <w:t>и</w:t>
      </w:r>
      <w:r w:rsidRPr="00282120">
        <w:rPr>
          <w:bCs/>
          <w:sz w:val="28"/>
          <w:szCs w:val="28"/>
        </w:rPr>
        <w:t>ть.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282120">
        <w:rPr>
          <w:bCs/>
          <w:sz w:val="28"/>
          <w:szCs w:val="28"/>
        </w:rPr>
        <w:t>К неудачам необходимо отнести то, что принятая постановлением Правительства области от 03.04.2009 № 123 Программа мероприятий по социальной адаптации военнослужащих, подлежащих увольнению из Вооруженных Сил Российской Федерации, граждан, уволенных с военной службы, и членов их семей в Амурской области на 2009-2010 годы с объемом финансирования в сумме 1 845 тыс. рублей не реализована и осталась только на бумаге.</w:t>
      </w:r>
      <w:proofErr w:type="gramEnd"/>
      <w:r w:rsidRPr="00282120">
        <w:rPr>
          <w:bCs/>
          <w:sz w:val="28"/>
          <w:szCs w:val="28"/>
        </w:rPr>
        <w:t xml:space="preserve"> Действие этой программы необходимо продлить на 2011-2012 годы и задачи, поставленные перед программой, реализовать.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82120">
        <w:rPr>
          <w:bCs/>
          <w:sz w:val="28"/>
          <w:szCs w:val="28"/>
        </w:rPr>
        <w:t xml:space="preserve">Прошедший год стал важным в жизни амурского казачества. В ноябре принято решение об объединении дальневосточных казаков на основе Уссурийского казачьего войска. </w:t>
      </w:r>
      <w:r>
        <w:rPr>
          <w:bCs/>
          <w:sz w:val="28"/>
          <w:szCs w:val="28"/>
        </w:rPr>
        <w:t>Общественная палата Приамурья</w:t>
      </w:r>
      <w:r w:rsidRPr="00282120">
        <w:rPr>
          <w:bCs/>
          <w:sz w:val="28"/>
          <w:szCs w:val="28"/>
        </w:rPr>
        <w:t xml:space="preserve"> поддерживае</w:t>
      </w:r>
      <w:r>
        <w:rPr>
          <w:bCs/>
          <w:sz w:val="28"/>
          <w:szCs w:val="28"/>
        </w:rPr>
        <w:t>т</w:t>
      </w:r>
      <w:r w:rsidRPr="00282120">
        <w:rPr>
          <w:bCs/>
          <w:sz w:val="28"/>
          <w:szCs w:val="28"/>
        </w:rPr>
        <w:t xml:space="preserve"> это решение, как важный шаг по восстановлению казачества. При поддержке Правительства Амурской области возрождаются казачьи поселения и культурные традиции амурских казаков. Необходимо отметить, что казачье движение, ранее абсолютно разобщенное и политизированное, в настоящее время нашло формы взаимодействия с органами власти, что дает </w:t>
      </w:r>
      <w:r w:rsidRPr="00282120">
        <w:rPr>
          <w:bCs/>
          <w:sz w:val="28"/>
          <w:szCs w:val="28"/>
        </w:rPr>
        <w:lastRenderedPageBreak/>
        <w:t xml:space="preserve">положительные результаты. </w:t>
      </w:r>
      <w:r>
        <w:rPr>
          <w:bCs/>
          <w:sz w:val="28"/>
          <w:szCs w:val="28"/>
        </w:rPr>
        <w:t>К положительным моментам стоит отнести и то</w:t>
      </w:r>
      <w:r w:rsidRPr="00282120">
        <w:rPr>
          <w:bCs/>
          <w:sz w:val="28"/>
          <w:szCs w:val="28"/>
        </w:rPr>
        <w:t>, что в настоящее время разрабатывае</w:t>
      </w:r>
      <w:r>
        <w:rPr>
          <w:bCs/>
          <w:sz w:val="28"/>
          <w:szCs w:val="28"/>
        </w:rPr>
        <w:t>тся</w:t>
      </w:r>
      <w:r w:rsidRPr="00282120">
        <w:rPr>
          <w:bCs/>
          <w:sz w:val="28"/>
          <w:szCs w:val="28"/>
        </w:rPr>
        <w:t xml:space="preserve"> областная целевая программа по развитию казачества.</w:t>
      </w: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center"/>
        <w:rPr>
          <w:bCs/>
          <w:i/>
          <w:color w:val="000000"/>
          <w:spacing w:val="-1"/>
          <w:sz w:val="28"/>
          <w:szCs w:val="28"/>
        </w:rPr>
      </w:pPr>
    </w:p>
    <w:p w:rsidR="00A109C3" w:rsidRPr="00282120" w:rsidRDefault="00A109C3" w:rsidP="00A109C3">
      <w:pPr>
        <w:widowControl w:val="0"/>
        <w:shd w:val="clear" w:color="auto" w:fill="FFFFFF"/>
        <w:spacing w:line="276" w:lineRule="auto"/>
        <w:ind w:firstLine="709"/>
        <w:jc w:val="center"/>
        <w:rPr>
          <w:i/>
          <w:sz w:val="28"/>
          <w:szCs w:val="28"/>
        </w:rPr>
      </w:pPr>
      <w:r w:rsidRPr="00282120">
        <w:rPr>
          <w:bCs/>
          <w:i/>
          <w:color w:val="000000"/>
          <w:spacing w:val="-1"/>
          <w:sz w:val="28"/>
          <w:szCs w:val="28"/>
        </w:rPr>
        <w:t>Вопросы межэтнических и межконфессиональных отношений</w:t>
      </w: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left="38" w:firstLine="709"/>
        <w:jc w:val="both"/>
        <w:rPr>
          <w:sz w:val="28"/>
          <w:szCs w:val="28"/>
        </w:rPr>
      </w:pPr>
      <w:r w:rsidRPr="00564FAC">
        <w:rPr>
          <w:color w:val="000000"/>
          <w:sz w:val="28"/>
          <w:szCs w:val="28"/>
        </w:rPr>
        <w:t xml:space="preserve">Ситуация в Амурской области свидетельствует, что проблема межэтнической и межконфессиональной нетерпимости не столь остра для гражданского общества в Приамурье и в этой сфере общественных отношений в области обстановка стабильная и неконфликтная. В развитии секторов межнациональных отношений преобладают процессы самоорганизации, направленные на укрепление самоидентификации наций в сфере культуры. А именно: развиваются национально-культурные сообщества (такие как азербайджанская, армянская общины), которые позволяют приобщиться к культуре своего народа. В Амурской области проживает более 40 национальностей и действует 4 национальных общественных объединения, а </w:t>
      </w:r>
      <w:proofErr w:type="gramStart"/>
      <w:r w:rsidRPr="00564FAC">
        <w:rPr>
          <w:color w:val="000000"/>
          <w:sz w:val="28"/>
          <w:szCs w:val="28"/>
        </w:rPr>
        <w:t>также несколько</w:t>
      </w:r>
      <w:proofErr w:type="gramEnd"/>
      <w:r w:rsidRPr="00564FAC">
        <w:rPr>
          <w:color w:val="000000"/>
          <w:sz w:val="28"/>
          <w:szCs w:val="28"/>
        </w:rPr>
        <w:t xml:space="preserve"> десятков религиозных общин и церквей.</w:t>
      </w: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64FAC">
        <w:rPr>
          <w:color w:val="000000"/>
          <w:sz w:val="28"/>
          <w:szCs w:val="28"/>
        </w:rPr>
        <w:t xml:space="preserve">В июне 2010 года комиссией Общественной палаты </w:t>
      </w:r>
      <w:r w:rsidRPr="00564FAC">
        <w:rPr>
          <w:bCs/>
          <w:color w:val="000000"/>
          <w:sz w:val="28"/>
          <w:szCs w:val="28"/>
        </w:rPr>
        <w:t xml:space="preserve">по развитию гражданского общества, местного самоуправления, межнациональных и </w:t>
      </w:r>
      <w:proofErr w:type="spellStart"/>
      <w:r w:rsidRPr="00564FAC">
        <w:rPr>
          <w:bCs/>
          <w:color w:val="000000"/>
          <w:sz w:val="28"/>
          <w:szCs w:val="28"/>
        </w:rPr>
        <w:t>межконфессиальных</w:t>
      </w:r>
      <w:proofErr w:type="spellEnd"/>
      <w:r w:rsidRPr="00564FAC">
        <w:rPr>
          <w:bCs/>
          <w:color w:val="000000"/>
          <w:sz w:val="28"/>
          <w:szCs w:val="28"/>
        </w:rPr>
        <w:t xml:space="preserve"> отношений, благотворительности и культуры</w:t>
      </w:r>
      <w:r w:rsidRPr="00564FAC">
        <w:rPr>
          <w:sz w:val="28"/>
          <w:szCs w:val="28"/>
        </w:rPr>
        <w:t xml:space="preserve"> </w:t>
      </w:r>
      <w:r w:rsidRPr="00564FAC">
        <w:rPr>
          <w:color w:val="000000"/>
          <w:sz w:val="28"/>
          <w:szCs w:val="28"/>
        </w:rPr>
        <w:t>в рамках «круглого стола» рассматривались вопросы, касающиеся соблюдения прав осужденных и выполнения требований действующего законодательства по созданию условий для отправления религиозных обрядов и проповеднической деятельности священнослужителей в местах лишения свободы.</w:t>
      </w: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  <w:r w:rsidRPr="00564FAC">
        <w:rPr>
          <w:color w:val="000000"/>
          <w:sz w:val="28"/>
          <w:szCs w:val="28"/>
        </w:rPr>
        <w:t xml:space="preserve">Хотя межнациональные и межконфессиональные отношения в области выглядят внешне благополучно, это </w:t>
      </w:r>
      <w:r w:rsidRPr="00564FAC">
        <w:rPr>
          <w:bCs/>
          <w:color w:val="000000"/>
          <w:sz w:val="28"/>
          <w:szCs w:val="28"/>
        </w:rPr>
        <w:t>не</w:t>
      </w:r>
      <w:r w:rsidRPr="00564FAC">
        <w:rPr>
          <w:b/>
          <w:bCs/>
          <w:color w:val="000000"/>
          <w:sz w:val="28"/>
          <w:szCs w:val="28"/>
        </w:rPr>
        <w:t xml:space="preserve"> </w:t>
      </w:r>
      <w:r w:rsidRPr="00564FAC">
        <w:rPr>
          <w:color w:val="000000"/>
          <w:sz w:val="28"/>
          <w:szCs w:val="28"/>
        </w:rPr>
        <w:t>означает, что в обществе нет дискуссии по содержанию этой сферы общественных отношений. За внешним межнациональным благополучием могут скрываться признаки бытовой национальной нетерпимости. По-прежнему остается дискуссионной тема, для обозначения которой используется термин «толерантность», различные общественные группы по-разному видят границы толерантности. Существует проблема межнациональной толерантности. Данную тематику предполагается широко обсуждать в 2011 году.</w:t>
      </w: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right="24" w:firstLine="709"/>
        <w:jc w:val="both"/>
        <w:rPr>
          <w:sz w:val="28"/>
          <w:szCs w:val="28"/>
        </w:rPr>
      </w:pP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left="68" w:firstLine="709"/>
        <w:jc w:val="center"/>
        <w:rPr>
          <w:i/>
          <w:color w:val="000000"/>
          <w:sz w:val="28"/>
          <w:szCs w:val="28"/>
        </w:rPr>
      </w:pPr>
      <w:r w:rsidRPr="00564FAC">
        <w:rPr>
          <w:i/>
          <w:color w:val="000000"/>
          <w:sz w:val="28"/>
          <w:szCs w:val="28"/>
        </w:rPr>
        <w:t>Культура</w:t>
      </w:r>
    </w:p>
    <w:p w:rsidR="00A109C3" w:rsidRPr="00564FAC" w:rsidRDefault="00A109C3" w:rsidP="00A109C3">
      <w:pPr>
        <w:widowControl w:val="0"/>
        <w:shd w:val="clear" w:color="auto" w:fill="FFFFFF"/>
        <w:tabs>
          <w:tab w:val="left" w:pos="2438"/>
          <w:tab w:val="left" w:pos="5890"/>
        </w:tabs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64FAC">
        <w:rPr>
          <w:color w:val="000000"/>
          <w:sz w:val="28"/>
          <w:szCs w:val="28"/>
        </w:rPr>
        <w:t>Финансово-экономический кризис сильнее всего затронул именно сферу культуры, поскольку составля</w:t>
      </w:r>
      <w:r>
        <w:rPr>
          <w:color w:val="000000"/>
          <w:sz w:val="28"/>
          <w:szCs w:val="28"/>
        </w:rPr>
        <w:t>ющ</w:t>
      </w:r>
      <w:r w:rsidRPr="00564FAC">
        <w:rPr>
          <w:color w:val="000000"/>
          <w:sz w:val="28"/>
          <w:szCs w:val="28"/>
        </w:rPr>
        <w:t xml:space="preserve">ее ядро этого сектора - бюджетные учреждения культуры - больше всех подверглось финансовому </w:t>
      </w:r>
      <w:r w:rsidRPr="00564FAC">
        <w:rPr>
          <w:color w:val="000000"/>
          <w:sz w:val="28"/>
          <w:szCs w:val="28"/>
        </w:rPr>
        <w:lastRenderedPageBreak/>
        <w:t>«</w:t>
      </w:r>
      <w:proofErr w:type="spellStart"/>
      <w:r w:rsidRPr="00564FAC">
        <w:rPr>
          <w:color w:val="000000"/>
          <w:sz w:val="28"/>
          <w:szCs w:val="28"/>
        </w:rPr>
        <w:t>секвестированию</w:t>
      </w:r>
      <w:proofErr w:type="spellEnd"/>
      <w:r w:rsidRPr="00564FAC">
        <w:rPr>
          <w:color w:val="000000"/>
          <w:sz w:val="28"/>
          <w:szCs w:val="28"/>
        </w:rPr>
        <w:t>», а некоторые работники учреждений культуры сокращались или  переводились на неполный рабочий день.</w:t>
      </w:r>
    </w:p>
    <w:p w:rsidR="00A109C3" w:rsidRPr="00564FAC" w:rsidRDefault="00A109C3" w:rsidP="00A109C3">
      <w:pPr>
        <w:widowControl w:val="0"/>
        <w:shd w:val="clear" w:color="auto" w:fill="FFFFFF"/>
        <w:tabs>
          <w:tab w:val="left" w:pos="2438"/>
          <w:tab w:val="left" w:pos="5890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564FAC">
        <w:rPr>
          <w:color w:val="000000"/>
          <w:sz w:val="28"/>
          <w:szCs w:val="28"/>
        </w:rPr>
        <w:t>Однако следует отметить, что в 2010 году Правительством области выделены значительные финансовые средства на реконструкцию сцены и оборудования Амурского театра. Ведется реконструкция Амурского областного театра кукол «</w:t>
      </w:r>
      <w:proofErr w:type="spellStart"/>
      <w:r w:rsidRPr="00564FAC">
        <w:rPr>
          <w:color w:val="000000"/>
          <w:sz w:val="28"/>
          <w:szCs w:val="28"/>
        </w:rPr>
        <w:t>Амурчонок</w:t>
      </w:r>
      <w:proofErr w:type="spellEnd"/>
      <w:r w:rsidRPr="00564FAC">
        <w:rPr>
          <w:color w:val="000000"/>
          <w:sz w:val="28"/>
          <w:szCs w:val="28"/>
        </w:rPr>
        <w:t>», областного музея, колледжа культуры, значительно укреплена материальная база ряда других учреждений.</w:t>
      </w: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564FAC">
        <w:rPr>
          <w:color w:val="000000"/>
          <w:sz w:val="28"/>
          <w:szCs w:val="28"/>
        </w:rPr>
        <w:t xml:space="preserve">Общественная палата отмечает, что подчиненность учреждений культуры разным уровням власти привела к тому, что на областном уровне очаги культуры находятся под опекой Правительства области, районные и городские учреждения отнесены к сфере забот районных и городских властей, в некоторых районах вся культура отдана в руки сельских поселений. А там - хроническая нехватка бюджетных средств. Продолжается процесс закрытия клубов, домов культуры, </w:t>
      </w:r>
      <w:proofErr w:type="gramStart"/>
      <w:r w:rsidRPr="00564FAC">
        <w:rPr>
          <w:color w:val="000000"/>
          <w:sz w:val="28"/>
          <w:szCs w:val="28"/>
        </w:rPr>
        <w:t>библиотек</w:t>
      </w:r>
      <w:proofErr w:type="gramEnd"/>
      <w:r w:rsidRPr="00564FAC">
        <w:rPr>
          <w:color w:val="000000"/>
          <w:sz w:val="28"/>
          <w:szCs w:val="28"/>
        </w:rPr>
        <w:t xml:space="preserve"> прежде всего в отдаленных, малонаселенных сельских поселениях, что ведет к значительному снижению уровня развития культуры в сельской местности. Руководители муниципальных учреждений обращались в Общественную палату с проблемой укрепления материальной базы. По обращению Общественной палаты министерством культуры и архивного дела выдел</w:t>
      </w:r>
      <w:r>
        <w:rPr>
          <w:color w:val="000000"/>
          <w:sz w:val="28"/>
          <w:szCs w:val="28"/>
        </w:rPr>
        <w:t>ено</w:t>
      </w:r>
      <w:r w:rsidRPr="00564FAC">
        <w:rPr>
          <w:color w:val="000000"/>
          <w:sz w:val="28"/>
          <w:szCs w:val="28"/>
        </w:rPr>
        <w:t xml:space="preserve"> из средств областного бюджета 5 млн. руб. на приобретение инструментов для музыкальной школы искусств области и 3 млн. руб. на комплектование библиотечных фондов.</w:t>
      </w: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564FAC">
        <w:rPr>
          <w:color w:val="000000"/>
          <w:sz w:val="28"/>
          <w:szCs w:val="28"/>
        </w:rPr>
        <w:t>В 2010 г. продолжали развиваться общественные институты, через которые осуществляется самоорганизация граждан в сфере культуры. Так, проведенный в 2009 году второй молодежный фестиваль творческих коллективов «Молодежь. Энергия. Весна» в 2010 году  значительно расширился и был организован в рамках 1-го международного форума «Мир, где нет чужих».</w:t>
      </w: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left="19" w:right="43" w:firstLine="709"/>
        <w:jc w:val="both"/>
        <w:rPr>
          <w:sz w:val="28"/>
          <w:szCs w:val="28"/>
        </w:rPr>
      </w:pPr>
      <w:r w:rsidRPr="00564FAC">
        <w:rPr>
          <w:color w:val="000000"/>
          <w:sz w:val="28"/>
          <w:szCs w:val="28"/>
        </w:rPr>
        <w:t>2010 год ознаменовался тем, что определенный бюджетный ресурс и активность</w:t>
      </w:r>
      <w:r>
        <w:rPr>
          <w:color w:val="000000"/>
          <w:sz w:val="28"/>
          <w:szCs w:val="28"/>
        </w:rPr>
        <w:t xml:space="preserve"> </w:t>
      </w:r>
      <w:r w:rsidRPr="00564FAC">
        <w:rPr>
          <w:color w:val="000000"/>
          <w:sz w:val="28"/>
          <w:szCs w:val="28"/>
        </w:rPr>
        <w:t>общественности были сосредоточены на</w:t>
      </w:r>
      <w:r>
        <w:rPr>
          <w:color w:val="000000"/>
          <w:sz w:val="28"/>
          <w:szCs w:val="28"/>
        </w:rPr>
        <w:t xml:space="preserve"> </w:t>
      </w:r>
      <w:r w:rsidRPr="00564FAC">
        <w:rPr>
          <w:color w:val="000000"/>
          <w:sz w:val="28"/>
          <w:szCs w:val="28"/>
        </w:rPr>
        <w:t>реализации     мероприятий, посвященных году учителя, и это отразилось на формировании положительного культурного и образовательного имиджа Амурской области.</w:t>
      </w:r>
    </w:p>
    <w:p w:rsidR="00A109C3" w:rsidRPr="00564FAC" w:rsidRDefault="00A109C3" w:rsidP="00A109C3">
      <w:pPr>
        <w:widowControl w:val="0"/>
        <w:shd w:val="clear" w:color="auto" w:fill="FFFFFF"/>
        <w:tabs>
          <w:tab w:val="left" w:pos="8952"/>
        </w:tabs>
        <w:spacing w:line="276" w:lineRule="auto"/>
        <w:ind w:left="14" w:firstLine="709"/>
        <w:rPr>
          <w:color w:val="000000"/>
          <w:sz w:val="28"/>
          <w:szCs w:val="28"/>
        </w:rPr>
      </w:pPr>
    </w:p>
    <w:p w:rsidR="00A109C3" w:rsidRPr="00564FAC" w:rsidRDefault="00A109C3" w:rsidP="00A109C3">
      <w:pPr>
        <w:widowControl w:val="0"/>
        <w:shd w:val="clear" w:color="auto" w:fill="FFFFFF"/>
        <w:tabs>
          <w:tab w:val="left" w:pos="8952"/>
        </w:tabs>
        <w:spacing w:line="276" w:lineRule="auto"/>
        <w:ind w:left="11" w:firstLine="709"/>
        <w:jc w:val="center"/>
        <w:rPr>
          <w:i/>
          <w:color w:val="000000"/>
          <w:sz w:val="28"/>
          <w:szCs w:val="28"/>
        </w:rPr>
      </w:pPr>
      <w:r w:rsidRPr="00564FAC">
        <w:rPr>
          <w:i/>
          <w:color w:val="000000"/>
          <w:sz w:val="28"/>
          <w:szCs w:val="28"/>
        </w:rPr>
        <w:t>Развитие благотворительности</w:t>
      </w: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right="48" w:firstLine="709"/>
        <w:jc w:val="both"/>
        <w:rPr>
          <w:color w:val="000000"/>
          <w:sz w:val="28"/>
          <w:szCs w:val="28"/>
        </w:rPr>
      </w:pPr>
      <w:r w:rsidRPr="00564FAC">
        <w:rPr>
          <w:color w:val="000000"/>
          <w:sz w:val="28"/>
          <w:szCs w:val="28"/>
        </w:rPr>
        <w:t xml:space="preserve">Не будет пустым и громогласным утверждение, что благотворительность является одним из основных камней в фундаменте здания гражданского общества. Несомненно, благотворительность влияет на </w:t>
      </w:r>
      <w:r w:rsidRPr="00564FAC">
        <w:rPr>
          <w:color w:val="000000"/>
          <w:sz w:val="28"/>
          <w:szCs w:val="28"/>
        </w:rPr>
        <w:lastRenderedPageBreak/>
        <w:t xml:space="preserve">развитие гражданского общества. Добровольческая и благотворительная деятельность меняет человека, делает его лучше, заставляет изменить отношение к жизни. </w:t>
      </w: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right="48" w:firstLine="709"/>
        <w:jc w:val="both"/>
        <w:rPr>
          <w:sz w:val="28"/>
          <w:szCs w:val="28"/>
        </w:rPr>
      </w:pPr>
      <w:r w:rsidRPr="00564FAC">
        <w:rPr>
          <w:color w:val="000000"/>
          <w:sz w:val="28"/>
          <w:szCs w:val="28"/>
        </w:rPr>
        <w:t xml:space="preserve">Благотворительная деятельность в </w:t>
      </w:r>
      <w:r>
        <w:rPr>
          <w:color w:val="000000"/>
          <w:sz w:val="28"/>
          <w:szCs w:val="28"/>
        </w:rPr>
        <w:t xml:space="preserve">Амурской </w:t>
      </w:r>
      <w:r w:rsidRPr="00564FAC">
        <w:rPr>
          <w:color w:val="000000"/>
          <w:sz w:val="28"/>
          <w:szCs w:val="28"/>
        </w:rPr>
        <w:t>области многообразна по формам и проявлениям. Существует корпоративная благотворительность, когда предприятия берут под опеку социальные учреждения</w:t>
      </w:r>
      <w:r>
        <w:rPr>
          <w:color w:val="000000"/>
          <w:sz w:val="28"/>
          <w:szCs w:val="28"/>
        </w:rPr>
        <w:t>, о</w:t>
      </w:r>
      <w:r w:rsidRPr="00564FAC">
        <w:rPr>
          <w:color w:val="000000"/>
          <w:sz w:val="28"/>
          <w:szCs w:val="28"/>
        </w:rPr>
        <w:t xml:space="preserve">существляется сбор частных </w:t>
      </w:r>
      <w:proofErr w:type="gramStart"/>
      <w:r w:rsidRPr="00564FAC">
        <w:rPr>
          <w:color w:val="000000"/>
          <w:sz w:val="28"/>
          <w:szCs w:val="28"/>
        </w:rPr>
        <w:t>пожертвований</w:t>
      </w:r>
      <w:proofErr w:type="gramEnd"/>
      <w:r w:rsidRPr="00564FAC">
        <w:rPr>
          <w:color w:val="000000"/>
          <w:sz w:val="28"/>
          <w:szCs w:val="28"/>
        </w:rPr>
        <w:t xml:space="preserve"> как инициативными группами, так и благотворительными фондами. Но вместе с тем благотворительность в области зачастую </w:t>
      </w:r>
      <w:proofErr w:type="spellStart"/>
      <w:r w:rsidRPr="00564FAC">
        <w:rPr>
          <w:color w:val="000000"/>
          <w:sz w:val="28"/>
          <w:szCs w:val="28"/>
        </w:rPr>
        <w:t>несистемна</w:t>
      </w:r>
      <w:proofErr w:type="spellEnd"/>
      <w:r w:rsidRPr="00564FAC">
        <w:rPr>
          <w:color w:val="000000"/>
          <w:sz w:val="28"/>
          <w:szCs w:val="28"/>
        </w:rPr>
        <w:t xml:space="preserve"> и хаотична. В области отсутствуют механизмы, которые делали бы благотворительность </w:t>
      </w:r>
      <w:r>
        <w:rPr>
          <w:color w:val="000000"/>
          <w:sz w:val="28"/>
          <w:szCs w:val="28"/>
        </w:rPr>
        <w:t>упорядоченн</w:t>
      </w:r>
      <w:r w:rsidRPr="00564FAC">
        <w:rPr>
          <w:color w:val="000000"/>
          <w:sz w:val="28"/>
          <w:szCs w:val="28"/>
        </w:rPr>
        <w:t>ой, недостаточно прозрачных благотворительных фондов с активно работающими наблюдательными и попечительскими советами, фондов местного сообщества, системы поощрений людей, активно и долговременно занимающихся благотворительностью, институтов, контролирующих и координирующих благотворительную деятельность.</w:t>
      </w:r>
    </w:p>
    <w:p w:rsidR="00A109C3" w:rsidRDefault="00A109C3" w:rsidP="00A109C3">
      <w:pPr>
        <w:widowControl w:val="0"/>
        <w:shd w:val="clear" w:color="auto" w:fill="FFFFFF"/>
        <w:spacing w:line="276" w:lineRule="auto"/>
        <w:ind w:left="19" w:right="24" w:firstLine="709"/>
        <w:jc w:val="both"/>
        <w:rPr>
          <w:color w:val="000000"/>
          <w:sz w:val="28"/>
          <w:szCs w:val="28"/>
        </w:rPr>
      </w:pPr>
      <w:r w:rsidRPr="00564FAC">
        <w:rPr>
          <w:color w:val="000000"/>
          <w:sz w:val="28"/>
          <w:szCs w:val="28"/>
        </w:rPr>
        <w:t xml:space="preserve">Для обсуждения этих вопросов члены </w:t>
      </w:r>
      <w:r>
        <w:rPr>
          <w:color w:val="000000"/>
          <w:sz w:val="28"/>
          <w:szCs w:val="28"/>
        </w:rPr>
        <w:t>Общественной палаты Амурской области</w:t>
      </w:r>
      <w:r w:rsidRPr="00564FAC">
        <w:rPr>
          <w:color w:val="000000"/>
          <w:sz w:val="28"/>
          <w:szCs w:val="28"/>
        </w:rPr>
        <w:t xml:space="preserve"> посчитали </w:t>
      </w:r>
      <w:proofErr w:type="gramStart"/>
      <w:r w:rsidRPr="00564FAC">
        <w:rPr>
          <w:color w:val="000000"/>
          <w:sz w:val="28"/>
          <w:szCs w:val="28"/>
        </w:rPr>
        <w:t>важным</w:t>
      </w:r>
      <w:proofErr w:type="gramEnd"/>
      <w:r w:rsidRPr="00564FAC">
        <w:rPr>
          <w:color w:val="000000"/>
          <w:sz w:val="28"/>
          <w:szCs w:val="28"/>
        </w:rPr>
        <w:t xml:space="preserve"> объединить усилия и ресурсы всех заинтересованных сторон. К сожалению, единого мнения и решений выработано не было. Вместе с тем  Общественная палата в рамках своей компетенции способствует развитию благотворительности в области, систематизируя и обобщая имеющийся в Амурской области положительный опыт благотворительной помощи, распространению методики программно-целевого подхода в благотворительной деятельности и прежде всего некоммерческих организаций. </w:t>
      </w:r>
    </w:p>
    <w:p w:rsidR="00A109C3" w:rsidRPr="00564FAC" w:rsidRDefault="00A109C3" w:rsidP="00A109C3">
      <w:pPr>
        <w:widowControl w:val="0"/>
        <w:shd w:val="clear" w:color="auto" w:fill="FFFFFF"/>
        <w:spacing w:line="276" w:lineRule="auto"/>
        <w:ind w:left="19" w:right="24" w:firstLine="709"/>
        <w:jc w:val="both"/>
        <w:rPr>
          <w:sz w:val="28"/>
          <w:szCs w:val="28"/>
        </w:rPr>
      </w:pPr>
      <w:r w:rsidRPr="00564FAC">
        <w:rPr>
          <w:color w:val="000000"/>
          <w:sz w:val="28"/>
          <w:szCs w:val="28"/>
        </w:rPr>
        <w:t>Мощным импульсом для развития благотворительности могло бы стать создание Общественного совета по благотворительности при губернаторе Амурской области.</w:t>
      </w:r>
      <w:r>
        <w:rPr>
          <w:color w:val="000000"/>
          <w:sz w:val="28"/>
          <w:szCs w:val="28"/>
        </w:rPr>
        <w:t xml:space="preserve"> Этот вопрос будет поднят на рассмотрение палаты в 2011 году.</w:t>
      </w:r>
    </w:p>
    <w:p w:rsidR="00A109C3" w:rsidRPr="00282120" w:rsidRDefault="00A109C3" w:rsidP="00A109C3">
      <w:pPr>
        <w:spacing w:line="276" w:lineRule="auto"/>
        <w:ind w:firstLine="709"/>
        <w:jc w:val="center"/>
        <w:rPr>
          <w:i/>
          <w:sz w:val="28"/>
          <w:szCs w:val="28"/>
        </w:rPr>
      </w:pPr>
    </w:p>
    <w:p w:rsidR="00A109C3" w:rsidRPr="00282120" w:rsidRDefault="00A109C3" w:rsidP="00A109C3">
      <w:pPr>
        <w:widowControl w:val="0"/>
        <w:spacing w:line="276" w:lineRule="auto"/>
        <w:ind w:firstLine="720"/>
        <w:jc w:val="center"/>
        <w:rPr>
          <w:b/>
          <w:sz w:val="28"/>
          <w:szCs w:val="28"/>
        </w:rPr>
      </w:pPr>
      <w:r w:rsidRPr="00282120">
        <w:rPr>
          <w:b/>
          <w:sz w:val="28"/>
          <w:szCs w:val="28"/>
        </w:rPr>
        <w:t>РАБОТА С ОБРАЩЕНИЯМИ ГРАЖДАН И ОРГАНИЗАЦИЙ,</w:t>
      </w:r>
    </w:p>
    <w:p w:rsidR="00A109C3" w:rsidRPr="00282120" w:rsidRDefault="00A109C3" w:rsidP="00A109C3">
      <w:pPr>
        <w:widowControl w:val="0"/>
        <w:spacing w:line="276" w:lineRule="auto"/>
        <w:ind w:firstLine="720"/>
        <w:jc w:val="center"/>
        <w:rPr>
          <w:b/>
          <w:sz w:val="28"/>
          <w:szCs w:val="28"/>
        </w:rPr>
      </w:pPr>
      <w:r w:rsidRPr="00282120">
        <w:rPr>
          <w:b/>
          <w:sz w:val="28"/>
          <w:szCs w:val="28"/>
        </w:rPr>
        <w:t>ВЗАИМОДЕЙСТВИЕ С ОРГАНАМИ ВЛАСТИ И МЕСТНОГО САМОУПРАВЛЕНИЯ, ОБЩЕСТВЕННОЙ ПАЛАТОЙ РОССИЙСКОЙ ФЕДЕРАЦИИ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color w:val="000000"/>
          <w:sz w:val="28"/>
          <w:szCs w:val="28"/>
        </w:rPr>
        <w:t>Особое место в деятельности Общественной палаты</w:t>
      </w:r>
      <w:r>
        <w:rPr>
          <w:color w:val="000000"/>
          <w:sz w:val="28"/>
          <w:szCs w:val="28"/>
        </w:rPr>
        <w:t xml:space="preserve"> Приамурья</w:t>
      </w:r>
      <w:r w:rsidRPr="00282120">
        <w:rPr>
          <w:color w:val="000000"/>
          <w:sz w:val="28"/>
          <w:szCs w:val="28"/>
        </w:rPr>
        <w:t xml:space="preserve"> занимала работа с обращениями граждан и организаций. И это неудивительно: Общественная палата создана для того, чтобы защищать права граждан, поддерживать инициативы общественных объединений, создавать условия для учета мнения общественности в процессе формирования и реализации управленческих решений.  </w:t>
      </w:r>
      <w:r w:rsidRPr="00B45185">
        <w:rPr>
          <w:sz w:val="28"/>
          <w:szCs w:val="28"/>
        </w:rPr>
        <w:t xml:space="preserve">Поступившие в 2010 </w:t>
      </w:r>
      <w:r w:rsidRPr="00B45185">
        <w:rPr>
          <w:sz w:val="28"/>
          <w:szCs w:val="28"/>
        </w:rPr>
        <w:lastRenderedPageBreak/>
        <w:t xml:space="preserve">году в адрес Общественной палаты письма, а их было 194 (таблица 2), отражали широкий спектр проблем. Большинство обращений касалось судебных разбирательств, взаимодействия с административными структурами. Каждый пятый обратившийся поднимал вопросы </w:t>
      </w:r>
      <w:proofErr w:type="gramStart"/>
      <w:r w:rsidRPr="00B45185">
        <w:rPr>
          <w:sz w:val="28"/>
          <w:szCs w:val="28"/>
        </w:rPr>
        <w:t>жилищной</w:t>
      </w:r>
      <w:proofErr w:type="gramEnd"/>
      <w:r w:rsidRPr="00B45185">
        <w:rPr>
          <w:sz w:val="28"/>
          <w:szCs w:val="28"/>
        </w:rPr>
        <w:t xml:space="preserve"> и коммунально-бытовой сфер, значительное место составляют вопросы пенсионного и льготного обеспечения (рисунок 1). Многие указывали на пробелы в законодательстве, влияющие на эффективность работы правоохранительной и судебной системы. </w:t>
      </w:r>
      <w:r w:rsidRPr="00282120">
        <w:rPr>
          <w:sz w:val="28"/>
          <w:szCs w:val="28"/>
        </w:rPr>
        <w:t>70 % всех обращений поступили в письменной форме (рисунок 2).</w:t>
      </w:r>
    </w:p>
    <w:p w:rsidR="00A109C3" w:rsidRPr="00282120" w:rsidRDefault="00A109C3" w:rsidP="00A109C3">
      <w:pPr>
        <w:spacing w:line="276" w:lineRule="auto"/>
        <w:jc w:val="both"/>
        <w:rPr>
          <w:sz w:val="28"/>
          <w:szCs w:val="28"/>
        </w:rPr>
      </w:pPr>
    </w:p>
    <w:p w:rsidR="00A109C3" w:rsidRPr="00282120" w:rsidRDefault="00A109C3" w:rsidP="00A109C3">
      <w:pPr>
        <w:spacing w:line="276" w:lineRule="auto"/>
        <w:jc w:val="center"/>
        <w:rPr>
          <w:sz w:val="28"/>
          <w:szCs w:val="28"/>
        </w:rPr>
      </w:pPr>
      <w:r w:rsidRPr="00282120">
        <w:rPr>
          <w:sz w:val="28"/>
          <w:szCs w:val="28"/>
        </w:rPr>
        <w:t>Таблица 2 - Анализ обращений граждан в Общественную палату Амурской области за 2010 год</w:t>
      </w:r>
    </w:p>
    <w:p w:rsidR="00A109C3" w:rsidRPr="00282120" w:rsidRDefault="00A109C3" w:rsidP="00A109C3">
      <w:pPr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90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8"/>
        <w:gridCol w:w="884"/>
      </w:tblGrid>
      <w:tr w:rsidR="00A109C3" w:rsidRPr="00282120" w:rsidTr="005660BC">
        <w:trPr>
          <w:jc w:val="center"/>
        </w:trPr>
        <w:tc>
          <w:tcPr>
            <w:tcW w:w="9072" w:type="dxa"/>
            <w:gridSpan w:val="2"/>
          </w:tcPr>
          <w:p w:rsidR="00A109C3" w:rsidRPr="00282120" w:rsidRDefault="00A109C3" w:rsidP="005660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2120">
              <w:rPr>
                <w:b/>
                <w:sz w:val="28"/>
                <w:szCs w:val="28"/>
              </w:rPr>
              <w:t>Тематика обращений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Жилье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19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Коммунально-бытовые условия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12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Связь и транспорт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5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40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31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Суды, правопорядок, административная практика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41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3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Пособия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5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Пенсии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3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Льготы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8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8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Прочие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19</w:t>
            </w:r>
          </w:p>
        </w:tc>
      </w:tr>
      <w:tr w:rsidR="00A109C3" w:rsidRPr="00282120" w:rsidTr="005660BC">
        <w:trPr>
          <w:jc w:val="center"/>
        </w:trPr>
        <w:tc>
          <w:tcPr>
            <w:tcW w:w="9072" w:type="dxa"/>
            <w:gridSpan w:val="2"/>
          </w:tcPr>
          <w:p w:rsidR="00A109C3" w:rsidRPr="00282120" w:rsidRDefault="00A109C3" w:rsidP="005660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2120">
              <w:rPr>
                <w:b/>
                <w:sz w:val="28"/>
                <w:szCs w:val="28"/>
              </w:rPr>
              <w:t>Результаты рассмотрения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Удовлетворено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136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Отказано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7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Проведено консультаций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114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На контроле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40</w:t>
            </w:r>
          </w:p>
        </w:tc>
      </w:tr>
      <w:tr w:rsidR="00A109C3" w:rsidRPr="00282120" w:rsidTr="005660BC">
        <w:trPr>
          <w:jc w:val="center"/>
        </w:trPr>
        <w:tc>
          <w:tcPr>
            <w:tcW w:w="9072" w:type="dxa"/>
            <w:gridSpan w:val="2"/>
          </w:tcPr>
          <w:p w:rsidR="00A109C3" w:rsidRPr="00282120" w:rsidRDefault="00A109C3" w:rsidP="005660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2120">
              <w:rPr>
                <w:b/>
                <w:sz w:val="28"/>
                <w:szCs w:val="28"/>
              </w:rPr>
              <w:t>Обращений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Письменно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136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Устно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82120">
              <w:rPr>
                <w:sz w:val="28"/>
                <w:szCs w:val="28"/>
              </w:rPr>
              <w:t>58</w:t>
            </w:r>
          </w:p>
        </w:tc>
      </w:tr>
      <w:tr w:rsidR="00A109C3" w:rsidRPr="00282120" w:rsidTr="005660BC">
        <w:trPr>
          <w:jc w:val="center"/>
        </w:trPr>
        <w:tc>
          <w:tcPr>
            <w:tcW w:w="8188" w:type="dxa"/>
          </w:tcPr>
          <w:p w:rsidR="00A109C3" w:rsidRPr="00282120" w:rsidRDefault="00A109C3" w:rsidP="005660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8212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84" w:type="dxa"/>
          </w:tcPr>
          <w:p w:rsidR="00A109C3" w:rsidRPr="00282120" w:rsidRDefault="00A109C3" w:rsidP="005660BC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82120">
              <w:rPr>
                <w:b/>
                <w:sz w:val="28"/>
                <w:szCs w:val="28"/>
              </w:rPr>
              <w:t>194</w:t>
            </w:r>
          </w:p>
        </w:tc>
      </w:tr>
    </w:tbl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82120">
        <w:rPr>
          <w:sz w:val="28"/>
          <w:szCs w:val="28"/>
        </w:rPr>
        <w:t xml:space="preserve">В целом, анализируя структуру обращений граждан и организаций, можно сделать вывод, что в 2010 г. население области воспринимало </w:t>
      </w:r>
      <w:r w:rsidRPr="00282120">
        <w:rPr>
          <w:sz w:val="28"/>
          <w:szCs w:val="28"/>
        </w:rPr>
        <w:lastRenderedPageBreak/>
        <w:t xml:space="preserve">Общественную </w:t>
      </w:r>
      <w:proofErr w:type="gramStart"/>
      <w:r w:rsidRPr="00282120">
        <w:rPr>
          <w:sz w:val="28"/>
          <w:szCs w:val="28"/>
        </w:rPr>
        <w:t>палату</w:t>
      </w:r>
      <w:proofErr w:type="gramEnd"/>
      <w:r w:rsidRPr="00282120">
        <w:rPr>
          <w:sz w:val="28"/>
          <w:szCs w:val="28"/>
        </w:rPr>
        <w:t xml:space="preserve"> прежде всего как субъект гражданского контроля.</w:t>
      </w: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Примером снятия социального напряжения является деятельность комиссии Суворова Александра Георгиевича. </w:t>
      </w:r>
      <w:proofErr w:type="gramStart"/>
      <w:r w:rsidRPr="00282120">
        <w:rPr>
          <w:sz w:val="28"/>
          <w:szCs w:val="28"/>
        </w:rPr>
        <w:t>В целях организации эффективной работы с обращениями граждан по проблеме дольщиков, вкладчиков и работников ООО «Россия», предоставления им информационно-консультативной помощи, а также снятия социального напряжения Общественной палатой совместно с Федерацией профсоюзов и Правительством Амурской области было принято решение о создании  группы общественного контроля при Общественной палате Амурской области по вопросам дольщиков ООО «Россия».</w:t>
      </w:r>
      <w:proofErr w:type="gramEnd"/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 Группа общественного контроля провела огромную консультационную и координирующую работу с дольщиками, вкладчикам</w:t>
      </w:r>
      <w:proofErr w:type="gramStart"/>
      <w:r w:rsidRPr="00282120">
        <w:rPr>
          <w:sz w:val="28"/>
          <w:szCs w:val="28"/>
        </w:rPr>
        <w:t>и ООО</w:t>
      </w:r>
      <w:proofErr w:type="gramEnd"/>
      <w:r w:rsidRPr="00282120">
        <w:rPr>
          <w:sz w:val="28"/>
          <w:szCs w:val="28"/>
        </w:rPr>
        <w:t xml:space="preserve"> «Россия». Люди из-за недостатка информации, особенно старшее поколение, были на грани. Общественная палата</w:t>
      </w:r>
      <w:r>
        <w:rPr>
          <w:sz w:val="28"/>
          <w:szCs w:val="28"/>
        </w:rPr>
        <w:t xml:space="preserve"> Приамурья</w:t>
      </w:r>
      <w:r w:rsidRPr="00282120">
        <w:rPr>
          <w:sz w:val="28"/>
          <w:szCs w:val="28"/>
        </w:rPr>
        <w:t xml:space="preserve"> не могла кардинально повлиять на ситуацию, но удалось выстроить работу с Правительством </w:t>
      </w:r>
      <w:r>
        <w:rPr>
          <w:sz w:val="28"/>
          <w:szCs w:val="28"/>
        </w:rPr>
        <w:t xml:space="preserve">и </w:t>
      </w:r>
      <w:r w:rsidRPr="00282120">
        <w:rPr>
          <w:sz w:val="28"/>
          <w:szCs w:val="28"/>
        </w:rPr>
        <w:t>Законодательным Собранием</w:t>
      </w:r>
      <w:r>
        <w:rPr>
          <w:sz w:val="28"/>
          <w:szCs w:val="28"/>
        </w:rPr>
        <w:t xml:space="preserve"> Амурской</w:t>
      </w:r>
      <w:r w:rsidRPr="00282120">
        <w:rPr>
          <w:sz w:val="28"/>
          <w:szCs w:val="28"/>
        </w:rPr>
        <w:t xml:space="preserve"> области, которые по просьбе палаты приглашали компетентных специалистов, и люди из первых рук получали информацию. </w:t>
      </w:r>
    </w:p>
    <w:p w:rsidR="00BB1B2E" w:rsidRDefault="00BB1B2E" w:rsidP="00A109C3">
      <w:pPr>
        <w:widowControl w:val="0"/>
        <w:ind w:firstLine="709"/>
        <w:jc w:val="center"/>
        <w:rPr>
          <w:i/>
          <w:sz w:val="32"/>
          <w:szCs w:val="32"/>
        </w:rPr>
      </w:pPr>
    </w:p>
    <w:p w:rsidR="00BB1B2E" w:rsidRDefault="00BB1B2E" w:rsidP="00BB1B2E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drawing>
          <wp:inline distT="0" distB="0" distL="0" distR="0">
            <wp:extent cx="6048375" cy="7286625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35FD" w:rsidRDefault="007B35FD" w:rsidP="00BB1B2E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7B35FD" w:rsidRDefault="007B35FD" w:rsidP="00BB1B2E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BB1B2E" w:rsidRPr="007B35FD" w:rsidRDefault="00BB1B2E" w:rsidP="00BB1B2E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AE1D13">
        <w:rPr>
          <w:rFonts w:ascii="Arial" w:hAnsi="Arial" w:cs="Arial"/>
          <w:sz w:val="20"/>
          <w:szCs w:val="20"/>
        </w:rPr>
        <w:t xml:space="preserve">Рисунок 1 -  </w:t>
      </w:r>
      <w:r w:rsidRPr="007B35FD">
        <w:rPr>
          <w:rFonts w:ascii="Arial" w:hAnsi="Arial" w:cs="Arial"/>
          <w:sz w:val="20"/>
          <w:szCs w:val="20"/>
        </w:rPr>
        <w:t xml:space="preserve">Структура обращений граждан и организаций в Общественную палату в 2010 году </w:t>
      </w:r>
    </w:p>
    <w:p w:rsidR="00BB1B2E" w:rsidRPr="007B35FD" w:rsidRDefault="00BB1B2E" w:rsidP="00BB1B2E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BB1B2E" w:rsidRDefault="00BB1B2E" w:rsidP="00BB1B2E">
      <w:pPr>
        <w:ind w:firstLine="709"/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drawing>
          <wp:inline distT="0" distB="0" distL="0" distR="0">
            <wp:extent cx="4572762" cy="2214410"/>
            <wp:effectExtent l="12192" t="4915" r="6096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1B2E" w:rsidRPr="00AE1D13" w:rsidRDefault="00BB1B2E" w:rsidP="00BB1B2E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AE1D13">
        <w:rPr>
          <w:rFonts w:ascii="Arial" w:hAnsi="Arial" w:cs="Arial"/>
          <w:sz w:val="20"/>
          <w:szCs w:val="20"/>
        </w:rPr>
        <w:t>Рисунок 2 – Форма обращений граждан и организаций в Общественную палату в 2010 году</w:t>
      </w:r>
    </w:p>
    <w:p w:rsidR="00BB1B2E" w:rsidRDefault="00BB1B2E" w:rsidP="00BB1B2E">
      <w:pPr>
        <w:widowControl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Оказывалась юридическая помощь в подготовке документов по обращению в суд, была организована встреча с представителями аппарата Президента Российской Федерации. Данная ситуация показала, что совместная работа важна для жителей Амурской области и что не просто подписанные Общественной палатой соглашения о взаимодействии с Правительством и Законодательным Собранием Амурской области не стали формальностью, </w:t>
      </w:r>
      <w:r>
        <w:rPr>
          <w:sz w:val="28"/>
          <w:szCs w:val="28"/>
        </w:rPr>
        <w:t xml:space="preserve">а </w:t>
      </w:r>
      <w:r w:rsidRPr="00282120">
        <w:rPr>
          <w:sz w:val="28"/>
          <w:szCs w:val="28"/>
        </w:rPr>
        <w:t xml:space="preserve">удалось выстроить  взаимодействие с органами государственной власти. </w:t>
      </w: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В то же время не всегда наши обращения в адрес отдельных министерств были отработаны ими должным образом. По этому поводу члены Общественной палаты</w:t>
      </w:r>
      <w:r>
        <w:rPr>
          <w:sz w:val="28"/>
          <w:szCs w:val="28"/>
        </w:rPr>
        <w:t xml:space="preserve"> Приамурья </w:t>
      </w:r>
      <w:r w:rsidRPr="00282120">
        <w:rPr>
          <w:sz w:val="28"/>
          <w:szCs w:val="28"/>
        </w:rPr>
        <w:t>составили разговор с губернатором области.</w:t>
      </w: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Среди основных методов и форм работы Общественной палаты Амурской области наиболее важными, по мнению опрошенных представителей НКО, являются встречи с населением. Именно поэтому палата осуществляла выезды в муниципальные образования. По результатам поездок готовится план мероприятий по обращениям с территорий. Нужно отметить, что 80% поставленных вопросов удается решить. Во время выездных заседаний отмечается, что во многих муниципальных образованиях </w:t>
      </w:r>
      <w:proofErr w:type="gramStart"/>
      <w:r w:rsidRPr="00282120">
        <w:rPr>
          <w:sz w:val="28"/>
          <w:szCs w:val="28"/>
        </w:rPr>
        <w:t>мало развиты</w:t>
      </w:r>
      <w:proofErr w:type="gramEnd"/>
      <w:r w:rsidRPr="00282120">
        <w:rPr>
          <w:sz w:val="28"/>
          <w:szCs w:val="28"/>
        </w:rPr>
        <w:t xml:space="preserve"> общественные организации. А на сегодняшний день много надежд возлагается именно на </w:t>
      </w:r>
      <w:r>
        <w:rPr>
          <w:sz w:val="28"/>
          <w:szCs w:val="28"/>
        </w:rPr>
        <w:t>них</w:t>
      </w:r>
      <w:r w:rsidRPr="00282120">
        <w:rPr>
          <w:sz w:val="28"/>
          <w:szCs w:val="28"/>
        </w:rPr>
        <w:t xml:space="preserve">. Поэтому в следующем году планируется активизировать создание общественных организаций и общественных палат в муниципальных образованиях. Только в </w:t>
      </w:r>
      <w:proofErr w:type="spellStart"/>
      <w:r w:rsidRPr="00282120">
        <w:rPr>
          <w:sz w:val="28"/>
          <w:szCs w:val="28"/>
        </w:rPr>
        <w:t>Зее</w:t>
      </w:r>
      <w:proofErr w:type="spellEnd"/>
      <w:r w:rsidRPr="00282120">
        <w:rPr>
          <w:sz w:val="28"/>
          <w:szCs w:val="28"/>
        </w:rPr>
        <w:t xml:space="preserve"> организована городская Общественная палата. В настоящее время у нас разработаны рекомендации, есть проект рамочного Положения Общественной палаты муниципального образования, но пока нет активн</w:t>
      </w:r>
      <w:r>
        <w:rPr>
          <w:sz w:val="28"/>
          <w:szCs w:val="28"/>
        </w:rPr>
        <w:t>ых</w:t>
      </w:r>
      <w:r w:rsidRPr="0028212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ей</w:t>
      </w:r>
      <w:r w:rsidRPr="00282120">
        <w:rPr>
          <w:sz w:val="28"/>
          <w:szCs w:val="28"/>
        </w:rPr>
        <w:t xml:space="preserve"> с территори</w:t>
      </w:r>
      <w:r>
        <w:rPr>
          <w:sz w:val="28"/>
          <w:szCs w:val="28"/>
        </w:rPr>
        <w:t>й</w:t>
      </w:r>
      <w:r w:rsidRPr="00282120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282120">
        <w:rPr>
          <w:sz w:val="28"/>
          <w:szCs w:val="28"/>
        </w:rPr>
        <w:t xml:space="preserve"> взял</w:t>
      </w:r>
      <w:r>
        <w:rPr>
          <w:sz w:val="28"/>
          <w:szCs w:val="28"/>
        </w:rPr>
        <w:t>и</w:t>
      </w:r>
      <w:r w:rsidRPr="00282120">
        <w:rPr>
          <w:sz w:val="28"/>
          <w:szCs w:val="28"/>
        </w:rPr>
        <w:t xml:space="preserve"> бы на себя продвижение этого вопроса.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lastRenderedPageBreak/>
        <w:t>Немаловажный участок работы –</w:t>
      </w:r>
      <w:r>
        <w:rPr>
          <w:sz w:val="28"/>
          <w:szCs w:val="28"/>
        </w:rPr>
        <w:t xml:space="preserve"> </w:t>
      </w:r>
      <w:r w:rsidRPr="00282120">
        <w:rPr>
          <w:sz w:val="28"/>
          <w:szCs w:val="28"/>
        </w:rPr>
        <w:t xml:space="preserve">взаимодействие с Общественной палатой Российской Федерации, с которой осуществляется активное сотрудничество по всем направлениям деятельности. Это вопросы и экологического контроля, и </w:t>
      </w:r>
      <w:proofErr w:type="gramStart"/>
      <w:r w:rsidRPr="00282120">
        <w:rPr>
          <w:sz w:val="28"/>
          <w:szCs w:val="28"/>
        </w:rPr>
        <w:t>контроля за</w:t>
      </w:r>
      <w:proofErr w:type="gramEnd"/>
      <w:r w:rsidRPr="00282120">
        <w:rPr>
          <w:sz w:val="28"/>
          <w:szCs w:val="28"/>
        </w:rPr>
        <w:t xml:space="preserve"> игорным бизнесом, и многие другие. Материалы рейда</w:t>
      </w:r>
      <w:r>
        <w:rPr>
          <w:sz w:val="28"/>
          <w:szCs w:val="28"/>
        </w:rPr>
        <w:t xml:space="preserve"> Общественной палаты Амурской области</w:t>
      </w:r>
      <w:r w:rsidRPr="00282120">
        <w:rPr>
          <w:sz w:val="28"/>
          <w:szCs w:val="28"/>
        </w:rPr>
        <w:t xml:space="preserve"> по игорным заведениям вместе с материалами, поступившими от других субъектов, Общественная палата России 22 декабря во время слушаний передала в Прокуратуру Российской Федерации. </w:t>
      </w:r>
    </w:p>
    <w:p w:rsidR="00A109C3" w:rsidRPr="00282120" w:rsidRDefault="00A109C3" w:rsidP="00A109C3">
      <w:pPr>
        <w:widowControl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282120">
        <w:rPr>
          <w:sz w:val="28"/>
          <w:szCs w:val="28"/>
        </w:rPr>
        <w:t xml:space="preserve">Особое место занимает взаимодействие региональных палат между собой и непосредственно с Общественной палатой Российской Федерации. С этой целью 22 декабря 2010 года создан </w:t>
      </w:r>
      <w:r w:rsidRPr="00282120">
        <w:rPr>
          <w:bCs/>
          <w:sz w:val="28"/>
          <w:szCs w:val="28"/>
        </w:rPr>
        <w:t xml:space="preserve">Совет по взаимодействию Общественной палаты Российской Федерации с общественными палатами </w:t>
      </w:r>
      <w:r w:rsidRPr="00282120">
        <w:rPr>
          <w:sz w:val="28"/>
          <w:szCs w:val="28"/>
        </w:rPr>
        <w:t xml:space="preserve">(общественными советами), созданными в </w:t>
      </w:r>
      <w:r w:rsidRPr="00282120">
        <w:rPr>
          <w:bCs/>
          <w:sz w:val="28"/>
          <w:szCs w:val="28"/>
        </w:rPr>
        <w:t>субъектах. Это дает возможность консолидировано выходить на решение общих проблемных вопросов.</w:t>
      </w: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</w:p>
    <w:p w:rsidR="00A109C3" w:rsidRPr="00282120" w:rsidRDefault="00A109C3" w:rsidP="00A109C3">
      <w:pPr>
        <w:spacing w:line="276" w:lineRule="auto"/>
        <w:ind w:firstLine="709"/>
        <w:jc w:val="center"/>
        <w:rPr>
          <w:i/>
          <w:sz w:val="28"/>
          <w:szCs w:val="28"/>
        </w:rPr>
      </w:pPr>
      <w:r w:rsidRPr="00282120">
        <w:rPr>
          <w:b/>
          <w:sz w:val="28"/>
          <w:szCs w:val="28"/>
        </w:rPr>
        <w:t>ПОДДЕРЖКА НЕКОММЕРЧЕСКОГО СЕКТОРА</w:t>
      </w: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30 ноября 2010 года</w:t>
      </w:r>
      <w:r w:rsidRPr="00282120">
        <w:rPr>
          <w:color w:val="92D050"/>
          <w:sz w:val="28"/>
          <w:szCs w:val="28"/>
        </w:rPr>
        <w:t xml:space="preserve"> </w:t>
      </w:r>
      <w:r w:rsidRPr="00282120">
        <w:rPr>
          <w:sz w:val="28"/>
          <w:szCs w:val="28"/>
        </w:rPr>
        <w:t xml:space="preserve">Президент России Дмитрий Медведев в своем Послании к Федеральному Собранию отметил следующее: «Модернизируя систему государственных услуг, надо обратить особое внимание на социальные услуги населению. Считаю, что мы должны активнее подключать к их оказанию некоммерческие организации. Они зачастую лучше знают ситуацию на местах, чем даже органы власти, имеют уникальный опыт и помогают людям, которые попали в трудную ситуацию. Я полагаю, что участие некоммерческих организаций может сделать социальные услуги </w:t>
      </w:r>
      <w:proofErr w:type="gramStart"/>
      <w:r w:rsidRPr="00282120">
        <w:rPr>
          <w:sz w:val="28"/>
          <w:szCs w:val="28"/>
        </w:rPr>
        <w:t>более предметными</w:t>
      </w:r>
      <w:proofErr w:type="gramEnd"/>
      <w:r w:rsidRPr="00282120">
        <w:rPr>
          <w:sz w:val="28"/>
          <w:szCs w:val="28"/>
        </w:rPr>
        <w:t xml:space="preserve"> и адресными, и, что крайне важно, снизит уровень коррупции в госаппарате».</w:t>
      </w: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В Амурской области количество некоммерческих организаций идет на убыль. Одна из причин недостаточно эффективной деятельности организаций некоммерческого сектора </w:t>
      </w:r>
      <w:r w:rsidRPr="00282120">
        <w:rPr>
          <w:sz w:val="28"/>
          <w:szCs w:val="28"/>
        </w:rPr>
        <w:noBreakHyphen/>
        <w:t xml:space="preserve"> несовершенство законодательства. В настоящее время основным источником, регулирующим деятельность НКО, является федеральное законодательство. В целом сегодня на федеральном уровне принято около 50 законов, регулирующих сферу гражданского общества. В то же время в федеральном законодательстве имеются «белые пятна». 5 апреля </w:t>
      </w:r>
      <w:smartTag w:uri="urn:schemas-microsoft-com:office:smarttags" w:element="metricconverter">
        <w:smartTagPr>
          <w:attr w:name="ProductID" w:val="2010 г"/>
        </w:smartTagPr>
        <w:r w:rsidRPr="00282120">
          <w:rPr>
            <w:sz w:val="28"/>
            <w:szCs w:val="28"/>
          </w:rPr>
          <w:t>2010 г</w:t>
        </w:r>
      </w:smartTag>
      <w:r w:rsidRPr="00282120">
        <w:rPr>
          <w:sz w:val="28"/>
          <w:szCs w:val="28"/>
        </w:rPr>
        <w:t xml:space="preserve">. вступил в силу Федеральный закон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Так, изменениями в статьи 31.1, 31.2 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282120">
          <w:rPr>
            <w:sz w:val="28"/>
            <w:szCs w:val="28"/>
          </w:rPr>
          <w:t>1996 г</w:t>
        </w:r>
      </w:smartTag>
      <w:r w:rsidRPr="00282120">
        <w:rPr>
          <w:sz w:val="28"/>
          <w:szCs w:val="28"/>
        </w:rPr>
        <w:t xml:space="preserve">. № 7-ФЗ «О некоммерческих организациях» введены  законодательные основы взаимодействия органов </w:t>
      </w:r>
      <w:r w:rsidRPr="00282120">
        <w:rPr>
          <w:sz w:val="28"/>
          <w:szCs w:val="28"/>
        </w:rPr>
        <w:lastRenderedPageBreak/>
        <w:t>государственной и местной власти с социально ориентированными НКО через систему имущественной, финансовой и информационной поддержки. Практически открываются возможности участия НКО в социально-экономическом развитии России.</w:t>
      </w: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Однако на областном уровне законодательное обеспечение развития гражданского общества явно недостаточно. Об этом говорят как оценки самих НКО (более 90% организаций, участвовавших в опросе), так и анализ региональных законов, регулирующих данную сферу правоотношений: «Об основах взаимодействия органов государственной власти Амурской области с некоммерческими организациями», «Об Общественной палате Амурской области», «О государственной поддержке молодежных и детских общественных объединений», «О государственной молодежной политике в Амурской области». </w:t>
      </w: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 xml:space="preserve">Первый закон устанавливает лишь рамочные нормы в сфере межсекторного взаимодействия, в силу чего конкретные механизмы сотрудничества не реализуются, так как они недостаточно четко определены нормами права. В связи с последними изменениями в федеральном законодательстве (особенно в законе «О некоммерческих организациях») требуется внесение существенных изменений в региональный Закон «Об основах взаимодействия органов государственной власти Амурской области с некоммерческими организациями» в части имущественной, финансовой и информационной поддержки НКО. </w:t>
      </w: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Важным этапом поддержки некоммерческих организаций в Амурской области должен стать закон Амурской области «О государственной поддержке социально ориентированных организаций». Федеральными законами дается право региональному законодателю определять механизм поддержки социально ориентированных некоммерческих организаций</w:t>
      </w:r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утом</w:t>
      </w:r>
      <w:proofErr w:type="spellEnd"/>
      <w:r>
        <w:rPr>
          <w:sz w:val="28"/>
          <w:szCs w:val="28"/>
        </w:rPr>
        <w:t xml:space="preserve"> специфики своей территории</w:t>
      </w:r>
      <w:r w:rsidRPr="00282120">
        <w:rPr>
          <w:sz w:val="28"/>
          <w:szCs w:val="28"/>
        </w:rPr>
        <w:t xml:space="preserve">. Во многих субъектах уже приняли такие законы  и  социально ориентированные некоммерческие организации начинают работать в новых условиях. </w:t>
      </w:r>
    </w:p>
    <w:p w:rsidR="00A109C3" w:rsidRPr="00282120" w:rsidRDefault="00A109C3" w:rsidP="00A109C3">
      <w:pPr>
        <w:spacing w:line="276" w:lineRule="auto"/>
        <w:ind w:firstLine="709"/>
        <w:jc w:val="both"/>
        <w:rPr>
          <w:sz w:val="28"/>
          <w:szCs w:val="28"/>
        </w:rPr>
      </w:pPr>
      <w:r w:rsidRPr="00282120">
        <w:rPr>
          <w:sz w:val="28"/>
          <w:szCs w:val="28"/>
        </w:rPr>
        <w:t>Самое главное, чтобы в общественных организациях видели реальных партнеров, которые готовы взять ответственность за принятые обязательства. В докладе о состоянии гражданского общества на территории Амурской области, который впервые был подготовлен в 2010 году, сделан вывод, что представители общественных организаций остро нуждаются в дополнительных знаниях для развития и деятельности своих организаций. В настоящее время изучается опыт субъектов, которые организовали школы обучения НКО, и планируется запустить этот прое</w:t>
      </w:r>
      <w:proofErr w:type="gramStart"/>
      <w:r w:rsidRPr="00282120">
        <w:rPr>
          <w:sz w:val="28"/>
          <w:szCs w:val="28"/>
        </w:rPr>
        <w:t>кт в сл</w:t>
      </w:r>
      <w:proofErr w:type="gramEnd"/>
      <w:r w:rsidRPr="00282120">
        <w:rPr>
          <w:sz w:val="28"/>
          <w:szCs w:val="28"/>
        </w:rPr>
        <w:t>едующем</w:t>
      </w:r>
      <w:r>
        <w:rPr>
          <w:sz w:val="28"/>
          <w:szCs w:val="28"/>
        </w:rPr>
        <w:t xml:space="preserve"> 2011</w:t>
      </w:r>
      <w:r w:rsidRPr="00282120">
        <w:rPr>
          <w:sz w:val="28"/>
          <w:szCs w:val="28"/>
        </w:rPr>
        <w:t xml:space="preserve"> году. Неоднократно Общественная палата уже проводила семинары-практикумы </w:t>
      </w:r>
      <w:r w:rsidRPr="00282120">
        <w:rPr>
          <w:sz w:val="28"/>
          <w:szCs w:val="28"/>
        </w:rPr>
        <w:lastRenderedPageBreak/>
        <w:t>для представителей некоммерческих организаций по вопросам подготовки социальных проектов с целью активизировать общественные организации на написание  заявок на получение грантов, тем самым</w:t>
      </w:r>
      <w:r>
        <w:rPr>
          <w:sz w:val="28"/>
          <w:szCs w:val="28"/>
        </w:rPr>
        <w:t xml:space="preserve"> в случае победы</w:t>
      </w:r>
      <w:r w:rsidRPr="00282120">
        <w:rPr>
          <w:sz w:val="28"/>
          <w:szCs w:val="28"/>
        </w:rPr>
        <w:t xml:space="preserve"> привлекая </w:t>
      </w:r>
      <w:r>
        <w:rPr>
          <w:sz w:val="28"/>
          <w:szCs w:val="28"/>
        </w:rPr>
        <w:t>дополнительные инвестиции на территорию области.</w:t>
      </w:r>
    </w:p>
    <w:p w:rsidR="00267793" w:rsidRDefault="00267793" w:rsidP="00267793">
      <w:pPr>
        <w:widowControl w:val="0"/>
        <w:ind w:firstLine="720"/>
        <w:jc w:val="center"/>
        <w:rPr>
          <w:b/>
          <w:color w:val="000000" w:themeColor="text1"/>
          <w:sz w:val="28"/>
          <w:szCs w:val="28"/>
        </w:rPr>
      </w:pPr>
    </w:p>
    <w:p w:rsidR="00267793" w:rsidRPr="00CE54AF" w:rsidRDefault="00267793" w:rsidP="00267793">
      <w:pPr>
        <w:widowControl w:val="0"/>
        <w:ind w:firstLine="720"/>
        <w:jc w:val="center"/>
        <w:rPr>
          <w:b/>
          <w:color w:val="000000" w:themeColor="text1"/>
          <w:sz w:val="28"/>
          <w:szCs w:val="28"/>
        </w:rPr>
      </w:pPr>
      <w:r w:rsidRPr="00CE54AF">
        <w:rPr>
          <w:b/>
          <w:color w:val="000000" w:themeColor="text1"/>
          <w:sz w:val="28"/>
          <w:szCs w:val="28"/>
        </w:rPr>
        <w:t>ПРОБЛЕМЫ И ПЕРСПЕКТИВЫ</w:t>
      </w:r>
    </w:p>
    <w:p w:rsidR="00267793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CE54AF">
        <w:rPr>
          <w:color w:val="000000" w:themeColor="text1"/>
          <w:sz w:val="28"/>
          <w:szCs w:val="28"/>
        </w:rPr>
        <w:t>ри подготовке отчета о деятельности Общественной палаты за 2009 год было определено 11 актуальных вопросов, которые необходимо решить в течении 2010 года. Решение  6  вопросов совместными усилиями  нам удалось реализовать</w:t>
      </w:r>
      <w:r>
        <w:rPr>
          <w:color w:val="000000" w:themeColor="text1"/>
          <w:sz w:val="28"/>
          <w:szCs w:val="28"/>
        </w:rPr>
        <w:t>. А именно:</w:t>
      </w:r>
    </w:p>
    <w:p w:rsidR="00267793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CE54AF">
        <w:rPr>
          <w:color w:val="000000" w:themeColor="text1"/>
          <w:sz w:val="28"/>
          <w:szCs w:val="28"/>
        </w:rPr>
        <w:t xml:space="preserve"> продвижение </w:t>
      </w:r>
      <w:proofErr w:type="gramStart"/>
      <w:r w:rsidRPr="00CE54AF">
        <w:rPr>
          <w:color w:val="000000" w:themeColor="text1"/>
          <w:sz w:val="28"/>
          <w:szCs w:val="28"/>
        </w:rPr>
        <w:t>идеи разработки программы поддержки социальных проектов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267793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CE54AF">
        <w:rPr>
          <w:color w:val="000000" w:themeColor="text1"/>
          <w:sz w:val="28"/>
          <w:szCs w:val="28"/>
        </w:rPr>
        <w:t>организация обучения членов общественных объединений</w:t>
      </w:r>
      <w:r>
        <w:rPr>
          <w:color w:val="000000" w:themeColor="text1"/>
          <w:sz w:val="28"/>
          <w:szCs w:val="28"/>
        </w:rPr>
        <w:t>;</w:t>
      </w:r>
    </w:p>
    <w:p w:rsidR="00267793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CE54AF">
        <w:rPr>
          <w:color w:val="000000" w:themeColor="text1"/>
          <w:sz w:val="28"/>
          <w:szCs w:val="28"/>
        </w:rPr>
        <w:t xml:space="preserve">использование широкого спектра форм работы </w:t>
      </w:r>
      <w:r>
        <w:rPr>
          <w:color w:val="000000" w:themeColor="text1"/>
          <w:sz w:val="28"/>
          <w:szCs w:val="28"/>
        </w:rPr>
        <w:t>О</w:t>
      </w:r>
      <w:r w:rsidRPr="00CE54AF">
        <w:rPr>
          <w:color w:val="000000" w:themeColor="text1"/>
          <w:sz w:val="28"/>
          <w:szCs w:val="28"/>
        </w:rPr>
        <w:t>бщественной палаты</w:t>
      </w:r>
      <w:r>
        <w:rPr>
          <w:color w:val="000000" w:themeColor="text1"/>
          <w:sz w:val="28"/>
          <w:szCs w:val="28"/>
        </w:rPr>
        <w:t>;</w:t>
      </w:r>
    </w:p>
    <w:p w:rsidR="00267793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CE54AF">
        <w:rPr>
          <w:color w:val="000000" w:themeColor="text1"/>
          <w:sz w:val="28"/>
          <w:szCs w:val="28"/>
        </w:rPr>
        <w:t xml:space="preserve">установление контактов </w:t>
      </w:r>
      <w:r>
        <w:rPr>
          <w:color w:val="000000" w:themeColor="text1"/>
          <w:sz w:val="28"/>
          <w:szCs w:val="28"/>
        </w:rPr>
        <w:t xml:space="preserve">и </w:t>
      </w:r>
      <w:r w:rsidRPr="00CE54AF">
        <w:rPr>
          <w:color w:val="000000" w:themeColor="text1"/>
          <w:sz w:val="28"/>
          <w:szCs w:val="28"/>
        </w:rPr>
        <w:t>обмен опытом с</w:t>
      </w:r>
      <w:r>
        <w:rPr>
          <w:color w:val="000000" w:themeColor="text1"/>
          <w:sz w:val="28"/>
          <w:szCs w:val="28"/>
        </w:rPr>
        <w:t xml:space="preserve"> региональными общественными палатами и</w:t>
      </w:r>
      <w:r w:rsidRPr="00CE54AF">
        <w:rPr>
          <w:color w:val="000000" w:themeColor="text1"/>
          <w:sz w:val="28"/>
          <w:szCs w:val="28"/>
        </w:rPr>
        <w:t xml:space="preserve"> Общественной палатой России</w:t>
      </w:r>
      <w:r>
        <w:rPr>
          <w:color w:val="000000" w:themeColor="text1"/>
          <w:sz w:val="28"/>
          <w:szCs w:val="28"/>
        </w:rPr>
        <w:t>;</w:t>
      </w:r>
    </w:p>
    <w:p w:rsidR="00267793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CE54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принятие поправок в Закон «</w:t>
      </w:r>
      <w:r w:rsidRPr="00CE54AF">
        <w:rPr>
          <w:color w:val="000000" w:themeColor="text1"/>
          <w:sz w:val="28"/>
          <w:szCs w:val="28"/>
        </w:rPr>
        <w:t xml:space="preserve">Об Общественной палате Амурской области» при поддержке губернатора и </w:t>
      </w:r>
      <w:r>
        <w:rPr>
          <w:color w:val="000000" w:themeColor="text1"/>
          <w:sz w:val="28"/>
          <w:szCs w:val="28"/>
        </w:rPr>
        <w:t>З</w:t>
      </w:r>
      <w:r w:rsidRPr="00CE54AF">
        <w:rPr>
          <w:color w:val="000000" w:themeColor="text1"/>
          <w:sz w:val="28"/>
          <w:szCs w:val="28"/>
        </w:rPr>
        <w:t>аконодательного Собр</w:t>
      </w:r>
      <w:r>
        <w:rPr>
          <w:color w:val="000000" w:themeColor="text1"/>
          <w:sz w:val="28"/>
          <w:szCs w:val="28"/>
        </w:rPr>
        <w:t xml:space="preserve">ания </w:t>
      </w:r>
      <w:r w:rsidRPr="00CE54AF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>другие вопросы</w:t>
      </w:r>
      <w:r w:rsidRPr="00CE54AF">
        <w:rPr>
          <w:color w:val="000000" w:themeColor="text1"/>
          <w:sz w:val="28"/>
          <w:szCs w:val="28"/>
        </w:rPr>
        <w:t>.</w:t>
      </w:r>
    </w:p>
    <w:p w:rsidR="00267793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E54AF">
        <w:rPr>
          <w:color w:val="000000" w:themeColor="text1"/>
          <w:sz w:val="28"/>
          <w:szCs w:val="28"/>
        </w:rPr>
        <w:t>Но наряду с этим хотелось бы остановиться на тех проблемах</w:t>
      </w:r>
      <w:r>
        <w:rPr>
          <w:color w:val="000000" w:themeColor="text1"/>
          <w:sz w:val="28"/>
          <w:szCs w:val="28"/>
        </w:rPr>
        <w:t>,</w:t>
      </w:r>
      <w:r w:rsidRPr="00CE54AF">
        <w:rPr>
          <w:color w:val="000000" w:themeColor="text1"/>
          <w:sz w:val="28"/>
          <w:szCs w:val="28"/>
        </w:rPr>
        <w:t xml:space="preserve"> которые были заявлены по итогам работы прошлого года</w:t>
      </w:r>
      <w:r>
        <w:rPr>
          <w:color w:val="000000" w:themeColor="text1"/>
          <w:sz w:val="28"/>
          <w:szCs w:val="28"/>
        </w:rPr>
        <w:t>, но</w:t>
      </w:r>
      <w:r w:rsidRPr="00CE54AF">
        <w:rPr>
          <w:color w:val="000000" w:themeColor="text1"/>
          <w:sz w:val="28"/>
          <w:szCs w:val="28"/>
        </w:rPr>
        <w:t xml:space="preserve"> не были реализованы и остаются актуальными на сегодняшний день. </w:t>
      </w:r>
    </w:p>
    <w:p w:rsidR="00267793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E54AF">
        <w:rPr>
          <w:color w:val="000000" w:themeColor="text1"/>
          <w:sz w:val="28"/>
          <w:szCs w:val="28"/>
        </w:rPr>
        <w:t>Не достаточно активно использовалась форма выездных заседаний, а ведь по результатам опроса населения именно такая форма работы наиболее востребована.</w:t>
      </w:r>
      <w:r>
        <w:rPr>
          <w:color w:val="000000" w:themeColor="text1"/>
          <w:sz w:val="28"/>
          <w:szCs w:val="28"/>
        </w:rPr>
        <w:t xml:space="preserve"> </w:t>
      </w:r>
    </w:p>
    <w:p w:rsidR="00267793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E54AF">
        <w:rPr>
          <w:color w:val="000000" w:themeColor="text1"/>
          <w:sz w:val="28"/>
          <w:szCs w:val="28"/>
        </w:rPr>
        <w:t>Есть определенный прорыв в вопросе информационного обеспечения в части публикации материалов, но этого явно недостаточно, необходимо выстроить план</w:t>
      </w:r>
      <w:r>
        <w:rPr>
          <w:color w:val="000000" w:themeColor="text1"/>
          <w:sz w:val="28"/>
          <w:szCs w:val="28"/>
        </w:rPr>
        <w:t xml:space="preserve"> </w:t>
      </w:r>
      <w:r w:rsidRPr="00CE54AF">
        <w:rPr>
          <w:color w:val="000000" w:themeColor="text1"/>
          <w:sz w:val="28"/>
          <w:szCs w:val="28"/>
        </w:rPr>
        <w:t>пиар</w:t>
      </w:r>
      <w:r>
        <w:rPr>
          <w:color w:val="000000" w:themeColor="text1"/>
          <w:sz w:val="28"/>
          <w:szCs w:val="28"/>
        </w:rPr>
        <w:t xml:space="preserve"> </w:t>
      </w:r>
      <w:r w:rsidRPr="00CE54AF">
        <w:rPr>
          <w:color w:val="000000" w:themeColor="text1"/>
          <w:sz w:val="28"/>
          <w:szCs w:val="28"/>
        </w:rPr>
        <w:t xml:space="preserve">компании и совместными усилиями его продвигать. 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E54AF">
        <w:rPr>
          <w:color w:val="000000" w:themeColor="text1"/>
          <w:sz w:val="28"/>
          <w:szCs w:val="28"/>
        </w:rPr>
        <w:t>Самый насущный вопрос, который требует большого внимания,</w:t>
      </w:r>
      <w:r>
        <w:rPr>
          <w:color w:val="000000" w:themeColor="text1"/>
          <w:sz w:val="28"/>
          <w:szCs w:val="28"/>
        </w:rPr>
        <w:t xml:space="preserve"> </w:t>
      </w:r>
      <w:r w:rsidRPr="00CE54AF">
        <w:rPr>
          <w:color w:val="000000" w:themeColor="text1"/>
          <w:sz w:val="28"/>
          <w:szCs w:val="28"/>
        </w:rPr>
        <w:t>это формирование экспертного сообщества. Экспертная деятельность  для нас важное направление. Необходимо совершенствовать систему работы с обращени</w:t>
      </w:r>
      <w:r>
        <w:rPr>
          <w:color w:val="000000" w:themeColor="text1"/>
          <w:sz w:val="28"/>
          <w:szCs w:val="28"/>
        </w:rPr>
        <w:t>я</w:t>
      </w:r>
      <w:r w:rsidRPr="00CE54A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</w:t>
      </w:r>
      <w:r w:rsidRPr="00CE54AF">
        <w:rPr>
          <w:color w:val="000000" w:themeColor="text1"/>
          <w:sz w:val="28"/>
          <w:szCs w:val="28"/>
        </w:rPr>
        <w:t xml:space="preserve"> граждан, чтобы каждый член </w:t>
      </w:r>
      <w:r>
        <w:rPr>
          <w:color w:val="000000" w:themeColor="text1"/>
          <w:sz w:val="28"/>
          <w:szCs w:val="28"/>
        </w:rPr>
        <w:t>О</w:t>
      </w:r>
      <w:r w:rsidRPr="00CE54AF">
        <w:rPr>
          <w:color w:val="000000" w:themeColor="text1"/>
          <w:sz w:val="28"/>
          <w:szCs w:val="28"/>
        </w:rPr>
        <w:t xml:space="preserve">бщественной палаты непосредственно участвовал в приеме граждан с целью выявления наиболее острых проблем населения Амурской области. 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CE54AF">
        <w:rPr>
          <w:color w:val="000000" w:themeColor="text1"/>
          <w:sz w:val="28"/>
          <w:szCs w:val="28"/>
        </w:rPr>
        <w:t xml:space="preserve">Проанализировав деятельность палаты можно сделать следующие выводы: 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</w:t>
      </w:r>
      <w:r w:rsidRPr="00CE54AF">
        <w:rPr>
          <w:color w:val="000000" w:themeColor="text1"/>
          <w:sz w:val="28"/>
          <w:szCs w:val="28"/>
        </w:rPr>
        <w:t>еобходимо более тщательно подходить к процессу составления планов, оценивать свои возможности. Необходимо выработать концепцию деятельности Общественной палаты следующ</w:t>
      </w:r>
      <w:r>
        <w:rPr>
          <w:color w:val="000000" w:themeColor="text1"/>
          <w:sz w:val="28"/>
          <w:szCs w:val="28"/>
        </w:rPr>
        <w:t>его состава</w:t>
      </w:r>
      <w:r w:rsidRPr="00CE54AF">
        <w:rPr>
          <w:color w:val="000000" w:themeColor="text1"/>
          <w:sz w:val="28"/>
          <w:szCs w:val="28"/>
        </w:rPr>
        <w:t>. Ведь</w:t>
      </w:r>
      <w:r>
        <w:rPr>
          <w:color w:val="000000" w:themeColor="text1"/>
          <w:sz w:val="28"/>
          <w:szCs w:val="28"/>
        </w:rPr>
        <w:t xml:space="preserve"> </w:t>
      </w:r>
      <w:r w:rsidRPr="00CE54AF">
        <w:rPr>
          <w:color w:val="000000" w:themeColor="text1"/>
          <w:sz w:val="28"/>
          <w:szCs w:val="28"/>
        </w:rPr>
        <w:t>цель Общественной палаты – не охватить как можно более широкий круг вопросов, а сработать на результат</w:t>
      </w:r>
      <w:r>
        <w:rPr>
          <w:color w:val="000000" w:themeColor="text1"/>
          <w:sz w:val="28"/>
          <w:szCs w:val="28"/>
        </w:rPr>
        <w:t>.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</w:t>
      </w:r>
      <w:r w:rsidRPr="00CE54AF">
        <w:rPr>
          <w:color w:val="000000" w:themeColor="text1"/>
          <w:sz w:val="28"/>
          <w:szCs w:val="28"/>
        </w:rPr>
        <w:t>родолжить раб</w:t>
      </w:r>
      <w:r>
        <w:rPr>
          <w:color w:val="000000" w:themeColor="text1"/>
          <w:sz w:val="28"/>
          <w:szCs w:val="28"/>
        </w:rPr>
        <w:t>оту по гражданскому образованию.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А</w:t>
      </w:r>
      <w:r w:rsidRPr="00CE54AF">
        <w:rPr>
          <w:color w:val="000000" w:themeColor="text1"/>
          <w:sz w:val="28"/>
          <w:szCs w:val="28"/>
        </w:rPr>
        <w:t>ктивизировать деятельность каждого члена Общественной палаты</w:t>
      </w:r>
      <w:r>
        <w:rPr>
          <w:color w:val="000000" w:themeColor="text1"/>
          <w:sz w:val="28"/>
          <w:szCs w:val="28"/>
        </w:rPr>
        <w:t>.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 А</w:t>
      </w:r>
      <w:r w:rsidRPr="00CE54AF">
        <w:rPr>
          <w:color w:val="000000" w:themeColor="text1"/>
          <w:sz w:val="28"/>
          <w:szCs w:val="28"/>
        </w:rPr>
        <w:t>ктивнее искать новые формы работы</w:t>
      </w:r>
      <w:r>
        <w:rPr>
          <w:color w:val="000000" w:themeColor="text1"/>
          <w:sz w:val="28"/>
          <w:szCs w:val="28"/>
        </w:rPr>
        <w:t>.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 И</w:t>
      </w:r>
      <w:r w:rsidRPr="00CE54AF">
        <w:rPr>
          <w:color w:val="000000" w:themeColor="text1"/>
          <w:sz w:val="28"/>
          <w:szCs w:val="28"/>
        </w:rPr>
        <w:t>спользовать возможность работы в комитетах Законодательного собрания Амурской области</w:t>
      </w:r>
      <w:r>
        <w:rPr>
          <w:color w:val="000000" w:themeColor="text1"/>
          <w:sz w:val="28"/>
          <w:szCs w:val="28"/>
        </w:rPr>
        <w:t>.</w:t>
      </w:r>
    </w:p>
    <w:p w:rsidR="00267793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З</w:t>
      </w:r>
      <w:r w:rsidRPr="00CE54AF">
        <w:rPr>
          <w:color w:val="000000" w:themeColor="text1"/>
          <w:sz w:val="28"/>
          <w:szCs w:val="28"/>
        </w:rPr>
        <w:t>авершить работу по формированию экспертного совета</w:t>
      </w:r>
      <w:r>
        <w:rPr>
          <w:color w:val="000000" w:themeColor="text1"/>
          <w:sz w:val="28"/>
          <w:szCs w:val="28"/>
        </w:rPr>
        <w:t>.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Pr="00CE54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CE54AF">
        <w:rPr>
          <w:color w:val="000000" w:themeColor="text1"/>
          <w:sz w:val="28"/>
          <w:szCs w:val="28"/>
        </w:rPr>
        <w:t xml:space="preserve">роводить выездные заседания </w:t>
      </w:r>
      <w:r>
        <w:rPr>
          <w:color w:val="000000" w:themeColor="text1"/>
          <w:sz w:val="28"/>
          <w:szCs w:val="28"/>
        </w:rPr>
        <w:t>с</w:t>
      </w:r>
      <w:r w:rsidRPr="00CE54AF">
        <w:rPr>
          <w:color w:val="000000" w:themeColor="text1"/>
          <w:sz w:val="28"/>
          <w:szCs w:val="28"/>
        </w:rPr>
        <w:t>овета Общественной палаты в муниципальных образованиях с целью активизации общественных организаций в муниципальных образованиях и оказания содействия в создании муниципальных общественных палат</w:t>
      </w:r>
      <w:r>
        <w:rPr>
          <w:color w:val="000000" w:themeColor="text1"/>
          <w:sz w:val="28"/>
          <w:szCs w:val="28"/>
        </w:rPr>
        <w:t>.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В</w:t>
      </w:r>
      <w:r w:rsidRPr="00CE54AF">
        <w:rPr>
          <w:color w:val="000000" w:themeColor="text1"/>
          <w:sz w:val="28"/>
          <w:szCs w:val="28"/>
        </w:rPr>
        <w:t>ыстроить работу общественной приемной</w:t>
      </w:r>
      <w:r>
        <w:rPr>
          <w:color w:val="000000" w:themeColor="text1"/>
          <w:sz w:val="28"/>
          <w:szCs w:val="28"/>
        </w:rPr>
        <w:t>.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 А</w:t>
      </w:r>
      <w:r w:rsidRPr="00CE54AF">
        <w:rPr>
          <w:color w:val="000000" w:themeColor="text1"/>
          <w:sz w:val="28"/>
          <w:szCs w:val="28"/>
        </w:rPr>
        <w:t>ктивнее участвовать в акциях, проводимых Общественн</w:t>
      </w:r>
      <w:r>
        <w:rPr>
          <w:color w:val="000000" w:themeColor="text1"/>
          <w:sz w:val="28"/>
          <w:szCs w:val="28"/>
        </w:rPr>
        <w:t>ой палатой Российской Федерации.</w:t>
      </w:r>
    </w:p>
    <w:p w:rsidR="00267793" w:rsidRPr="00CE54AF" w:rsidRDefault="00267793" w:rsidP="00267793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 П</w:t>
      </w:r>
      <w:r w:rsidRPr="00CE54AF">
        <w:rPr>
          <w:color w:val="000000" w:themeColor="text1"/>
          <w:sz w:val="28"/>
          <w:szCs w:val="28"/>
        </w:rPr>
        <w:t>родолжить работу по формированию коалиции общественных организаций</w:t>
      </w:r>
      <w:r>
        <w:rPr>
          <w:color w:val="000000" w:themeColor="text1"/>
          <w:sz w:val="28"/>
          <w:szCs w:val="28"/>
        </w:rPr>
        <w:t>.</w:t>
      </w:r>
    </w:p>
    <w:p w:rsidR="00267793" w:rsidRPr="00CE54AF" w:rsidRDefault="00267793" w:rsidP="0026779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В</w:t>
      </w:r>
      <w:r w:rsidRPr="00CE54AF">
        <w:rPr>
          <w:color w:val="000000" w:themeColor="text1"/>
          <w:sz w:val="28"/>
          <w:szCs w:val="28"/>
        </w:rPr>
        <w:t xml:space="preserve"> целях обеспечения условий реализации гражданских инициатив, в том числе в муниципальных образованиях Амурской области</w:t>
      </w:r>
      <w:r>
        <w:rPr>
          <w:color w:val="000000" w:themeColor="text1"/>
          <w:sz w:val="28"/>
          <w:szCs w:val="28"/>
        </w:rPr>
        <w:t>,</w:t>
      </w:r>
      <w:r w:rsidRPr="00CE54AF">
        <w:rPr>
          <w:color w:val="000000" w:themeColor="text1"/>
          <w:sz w:val="28"/>
          <w:szCs w:val="28"/>
        </w:rPr>
        <w:t xml:space="preserve"> обратиться в Правительство Амурской области с предложением разработать концепцию содействия развитию институтов гражданского общества области, включив в состав рабочей группы по ее подготовке представителей общественности</w:t>
      </w:r>
      <w:r>
        <w:rPr>
          <w:color w:val="000000" w:themeColor="text1"/>
          <w:sz w:val="28"/>
          <w:szCs w:val="28"/>
        </w:rPr>
        <w:t>.</w:t>
      </w:r>
    </w:p>
    <w:p w:rsidR="00267793" w:rsidRPr="00CE54AF" w:rsidRDefault="00267793" w:rsidP="0026779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 Д</w:t>
      </w:r>
      <w:r w:rsidRPr="00CE54AF">
        <w:rPr>
          <w:color w:val="000000" w:themeColor="text1"/>
          <w:sz w:val="28"/>
          <w:szCs w:val="28"/>
        </w:rPr>
        <w:t>ля распространения и использования в качестве примера информации об успешно реализованных проектах общественных организаций</w:t>
      </w:r>
      <w:r>
        <w:rPr>
          <w:color w:val="000000" w:themeColor="text1"/>
          <w:sz w:val="28"/>
          <w:szCs w:val="28"/>
        </w:rPr>
        <w:t xml:space="preserve"> с</w:t>
      </w:r>
      <w:r w:rsidRPr="00CE54AF">
        <w:rPr>
          <w:color w:val="000000" w:themeColor="text1"/>
          <w:sz w:val="28"/>
          <w:szCs w:val="28"/>
        </w:rPr>
        <w:t>оздать банк эффективных практик  НКО на базе сайта Общественной палаты</w:t>
      </w:r>
      <w:r>
        <w:rPr>
          <w:color w:val="000000" w:themeColor="text1"/>
          <w:sz w:val="28"/>
          <w:szCs w:val="28"/>
        </w:rPr>
        <w:t>.</w:t>
      </w:r>
    </w:p>
    <w:p w:rsidR="00267793" w:rsidRPr="00CE54AF" w:rsidRDefault="00267793" w:rsidP="00267793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</w:t>
      </w:r>
      <w:r w:rsidRPr="00CE54A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CE54AF">
        <w:rPr>
          <w:color w:val="000000" w:themeColor="text1"/>
          <w:sz w:val="28"/>
          <w:szCs w:val="28"/>
        </w:rPr>
        <w:t xml:space="preserve"> целью развития общественных организаций в связи с изменением федерального законодательства по вопросам поддержки социально ориентированных общественных организаций проработать предложения в региональные законы, регулирующие деятельность общественных </w:t>
      </w:r>
      <w:r>
        <w:rPr>
          <w:color w:val="000000" w:themeColor="text1"/>
          <w:sz w:val="28"/>
          <w:szCs w:val="28"/>
        </w:rPr>
        <w:t>организации.</w:t>
      </w:r>
    </w:p>
    <w:p w:rsidR="00BB1B2E" w:rsidRPr="00053B4B" w:rsidRDefault="00BB1B2E" w:rsidP="00A109C3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sectPr w:rsidR="00BB1B2E" w:rsidRPr="00053B4B" w:rsidSect="009C2290">
      <w:footerReference w:type="default" r:id="rId10"/>
      <w:pgSz w:w="11906" w:h="16838"/>
      <w:pgMar w:top="1134" w:right="850" w:bottom="1276" w:left="1701" w:header="73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C5D" w:rsidRDefault="00AD1C5D" w:rsidP="00AD1C5D">
      <w:r>
        <w:separator/>
      </w:r>
    </w:p>
  </w:endnote>
  <w:endnote w:type="continuationSeparator" w:id="1">
    <w:p w:rsidR="00AD1C5D" w:rsidRDefault="00AD1C5D" w:rsidP="00AD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FD" w:rsidRPr="00637130" w:rsidRDefault="003759C7" w:rsidP="009C2290">
    <w:pPr>
      <w:rPr>
        <w:rFonts w:ascii="Arial" w:hAnsi="Arial" w:cs="Arial"/>
        <w:b/>
        <w:color w:val="800000"/>
        <w:sz w:val="16"/>
        <w:szCs w:val="16"/>
      </w:rPr>
    </w:pPr>
    <w:r w:rsidRPr="00637130">
      <w:rPr>
        <w:sz w:val="20"/>
        <w:szCs w:val="20"/>
      </w:rPr>
      <w:fldChar w:fldCharType="begin"/>
    </w:r>
    <w:r w:rsidR="007B35FD" w:rsidRPr="00637130">
      <w:rPr>
        <w:sz w:val="20"/>
        <w:szCs w:val="20"/>
      </w:rPr>
      <w:instrText xml:space="preserve"> PAGE   \* MERGEFORMAT </w:instrText>
    </w:r>
    <w:r w:rsidRPr="00637130">
      <w:rPr>
        <w:sz w:val="20"/>
        <w:szCs w:val="20"/>
      </w:rPr>
      <w:fldChar w:fldCharType="separate"/>
    </w:r>
    <w:r w:rsidR="00267793">
      <w:rPr>
        <w:noProof/>
        <w:sz w:val="20"/>
        <w:szCs w:val="20"/>
      </w:rPr>
      <w:t>24</w:t>
    </w:r>
    <w:r w:rsidRPr="00637130">
      <w:rPr>
        <w:sz w:val="20"/>
        <w:szCs w:val="20"/>
      </w:rPr>
      <w:fldChar w:fldCharType="end"/>
    </w:r>
    <w:r w:rsidR="007B35FD" w:rsidRPr="00637130">
      <w:rPr>
        <w:sz w:val="20"/>
        <w:szCs w:val="20"/>
      </w:rPr>
      <w:t xml:space="preserve"> </w:t>
    </w:r>
    <w:r w:rsidR="007B35FD" w:rsidRPr="00637130">
      <w:t xml:space="preserve"> </w:t>
    </w:r>
    <w:r w:rsidR="007B35FD" w:rsidRPr="00637130">
      <w:rPr>
        <w:rFonts w:ascii="Arial" w:hAnsi="Arial" w:cs="Arial"/>
        <w:b/>
        <w:color w:val="7F7F7F"/>
        <w:sz w:val="14"/>
        <w:szCs w:val="14"/>
      </w:rPr>
      <w:t>ОТЧЕТ О ДЕЯТЕЛЬНОСТИ ОБЩЕСТВЕННОЙ ПАЛАТЫ АМУРСКОЙ ОБЛАСТИ В 2010 ГОДУ</w:t>
    </w:r>
  </w:p>
  <w:p w:rsidR="007B35FD" w:rsidRPr="00637130" w:rsidRDefault="007B35FD" w:rsidP="009C2290">
    <w:pPr>
      <w:pStyle w:val="ac"/>
      <w:tabs>
        <w:tab w:val="clear" w:pos="4677"/>
        <w:tab w:val="clear" w:pos="9355"/>
        <w:tab w:val="left" w:pos="7170"/>
      </w:tabs>
    </w:pPr>
    <w:r>
      <w:tab/>
    </w:r>
  </w:p>
  <w:p w:rsidR="007B35FD" w:rsidRDefault="007B35F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C5D" w:rsidRDefault="00AD1C5D" w:rsidP="00AD1C5D">
      <w:r>
        <w:separator/>
      </w:r>
    </w:p>
  </w:footnote>
  <w:footnote w:type="continuationSeparator" w:id="1">
    <w:p w:rsidR="00AD1C5D" w:rsidRDefault="00AD1C5D" w:rsidP="00AD1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52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9141DA"/>
    <w:multiLevelType w:val="hybridMultilevel"/>
    <w:tmpl w:val="B24824F6"/>
    <w:lvl w:ilvl="0" w:tplc="C9E8624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471D2"/>
    <w:multiLevelType w:val="hybridMultilevel"/>
    <w:tmpl w:val="C16CC5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FD37054"/>
    <w:multiLevelType w:val="hybridMultilevel"/>
    <w:tmpl w:val="196CC526"/>
    <w:lvl w:ilvl="0" w:tplc="11C29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B2E"/>
    <w:rsid w:val="001D3E2C"/>
    <w:rsid w:val="00267793"/>
    <w:rsid w:val="003759C7"/>
    <w:rsid w:val="00644532"/>
    <w:rsid w:val="00790D21"/>
    <w:rsid w:val="007B35FD"/>
    <w:rsid w:val="009C2290"/>
    <w:rsid w:val="00A109C3"/>
    <w:rsid w:val="00AD1C5D"/>
    <w:rsid w:val="00BB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1B2E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1B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B1B2E"/>
    <w:pPr>
      <w:ind w:left="720"/>
      <w:contextualSpacing/>
    </w:pPr>
  </w:style>
  <w:style w:type="character" w:customStyle="1" w:styleId="apple-style-span">
    <w:name w:val="apple-style-span"/>
    <w:basedOn w:val="a0"/>
    <w:rsid w:val="00BB1B2E"/>
  </w:style>
  <w:style w:type="paragraph" w:styleId="a4">
    <w:name w:val="Normal (Web)"/>
    <w:basedOn w:val="a"/>
    <w:uiPriority w:val="99"/>
    <w:rsid w:val="00BB1B2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B1B2E"/>
    <w:rPr>
      <w:b/>
      <w:bCs/>
    </w:rPr>
  </w:style>
  <w:style w:type="paragraph" w:styleId="a6">
    <w:name w:val="Body Text"/>
    <w:basedOn w:val="a"/>
    <w:link w:val="a7"/>
    <w:rsid w:val="00BB1B2E"/>
    <w:pPr>
      <w:spacing w:after="120"/>
    </w:pPr>
  </w:style>
  <w:style w:type="character" w:customStyle="1" w:styleId="a7">
    <w:name w:val="Основной текст Знак"/>
    <w:basedOn w:val="a0"/>
    <w:link w:val="a6"/>
    <w:rsid w:val="00BB1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BB1B2E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B1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B1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1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B1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B1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Bullet"/>
    <w:basedOn w:val="a"/>
    <w:rsid w:val="00BB1B2E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1B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1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oner-XP\&#1056;&#1072;&#1073;&#1086;&#1095;&#1080;&#1081;%20&#1089;&#1090;&#1086;&#1083;\&#1054;&#1041;%20&#1055;&#1072;&#1083;&#1072;&#1090;&#1072;\&#1086;&#1090;&#1095;&#1077;&#1090;&#1099;%20&#1082;&#1086;&#1084;&#1080;&#1089;&#1089;&#1080;&#1081;\&#1050;&#1085;&#1080;&#1075;&#1072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Loner-XP\&#1056;&#1072;&#1073;&#1086;&#1095;&#1080;&#1081;%20&#1089;&#1090;&#1086;&#1083;\&#1054;&#1041;%20&#1055;&#1072;&#1083;&#1072;&#1090;&#1072;\&#1086;&#1090;&#1095;&#1077;&#1090;&#1099;%20&#1082;&#1086;&#1084;&#1080;&#1089;&#1089;&#1080;&#1081;\&#1050;&#1085;&#1080;&#1075;&#1072;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8181485370444023E-2"/>
                  <c:y val="-1.2069976697723441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9,8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1"/>
              <c:layout>
                <c:manualLayout>
                  <c:x val="-3.2828816503087405E-3"/>
                  <c:y val="1.262873597487413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6,2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2"/>
              <c:layout>
                <c:manualLayout>
                  <c:x val="4.6374239431461427E-3"/>
                  <c:y val="1.6603449668505882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2,6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3"/>
              <c:layout>
                <c:manualLayout>
                  <c:x val="6.9981155312327651E-4"/>
                  <c:y val="-5.608738011767031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20,6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4"/>
              <c:layout>
                <c:manualLayout>
                  <c:x val="6.0673177566516516E-2"/>
                  <c:y val="-1.0214777602532711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16,0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5"/>
              <c:layout>
                <c:manualLayout>
                  <c:x val="1.9750842277512979E-2"/>
                  <c:y val="4.5638784954570133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21,1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6"/>
              <c:layout>
                <c:manualLayout>
                  <c:x val="-2.9742747397225994E-3"/>
                  <c:y val="3.1805287825720417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1,5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7"/>
              <c:layout>
                <c:manualLayout>
                  <c:x val="-5.584272302635679E-3"/>
                  <c:y val="9.9072104714778633E-3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2,6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8"/>
              <c:layout>
                <c:manualLayout>
                  <c:x val="2.2024549074625534E-3"/>
                  <c:y val="-1.2671802766662478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1,5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9"/>
              <c:layout>
                <c:manualLayout>
                  <c:x val="1.170149663762182E-2"/>
                  <c:y val="-2.606409632470218E-2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4,1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10"/>
              <c:layout>
                <c:manualLayout>
                  <c:x val="1.3773247441777301E-2"/>
                  <c:y val="-1.8082507470609701E-3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4,1</a:t>
                    </a:r>
                    <a:r>
                      <a:rPr lang="ru-RU" sz="1600"/>
                      <a:t> %</a:t>
                    </a:r>
                    <a:endParaRPr lang="en-US" sz="1600"/>
                  </a:p>
                </c:rich>
              </c:tx>
              <c:dLblPos val="bestFit"/>
            </c:dLbl>
            <c:dLbl>
              <c:idx val="11"/>
              <c:layout>
                <c:manualLayout>
                  <c:x val="-4.6353060525832924E-3"/>
                  <c:y val="-9.7225592912352221E-3"/>
                </c:manualLayout>
              </c:layout>
              <c:tx>
                <c:rich>
                  <a:bodyPr/>
                  <a:lstStyle/>
                  <a:p>
                    <a:r>
                      <a:rPr lang="en-US" sz="1600"/>
                      <a:t>9,8</a:t>
                    </a:r>
                    <a:r>
                      <a:rPr lang="ru-RU" sz="1600"/>
                      <a:t>  %</a:t>
                    </a:r>
                    <a:endParaRPr lang="en-US" sz="1600"/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Лист1!$B$3:$B$14</c:f>
              <c:strCache>
                <c:ptCount val="12"/>
                <c:pt idx="0">
                  <c:v>Жилье</c:v>
                </c:pt>
                <c:pt idx="1">
                  <c:v>Коммунально-бытовые условия</c:v>
                </c:pt>
                <c:pt idx="2">
                  <c:v>Связь и транспорт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Суды, правопорядок, административная практика</c:v>
                </c:pt>
                <c:pt idx="6">
                  <c:v>Заработная плата</c:v>
                </c:pt>
                <c:pt idx="7">
                  <c:v>Пособия</c:v>
                </c:pt>
                <c:pt idx="8">
                  <c:v>Пенсии</c:v>
                </c:pt>
                <c:pt idx="9">
                  <c:v>Льготы</c:v>
                </c:pt>
                <c:pt idx="10">
                  <c:v>Материальная помощь</c:v>
                </c:pt>
                <c:pt idx="11">
                  <c:v>Прочие</c:v>
                </c:pt>
              </c:strCache>
            </c:strRef>
          </c:cat>
          <c:val>
            <c:numRef>
              <c:f>Лист1!$C$3:$C$14</c:f>
              <c:numCache>
                <c:formatCode>0.0</c:formatCode>
                <c:ptCount val="12"/>
                <c:pt idx="0">
                  <c:v>9.7938144329896968</c:v>
                </c:pt>
                <c:pt idx="1">
                  <c:v>6.1855670103092786</c:v>
                </c:pt>
                <c:pt idx="2">
                  <c:v>2.5773195876288661</c:v>
                </c:pt>
                <c:pt idx="3">
                  <c:v>20.618556701030933</c:v>
                </c:pt>
                <c:pt idx="4">
                  <c:v>15.979381443298969</c:v>
                </c:pt>
                <c:pt idx="5">
                  <c:v>21.134020618556711</c:v>
                </c:pt>
                <c:pt idx="6">
                  <c:v>1.546391752577319</c:v>
                </c:pt>
                <c:pt idx="7">
                  <c:v>2.5773195876288661</c:v>
                </c:pt>
                <c:pt idx="8">
                  <c:v>1.546391752577319</c:v>
                </c:pt>
                <c:pt idx="9">
                  <c:v>4.1237113402061816</c:v>
                </c:pt>
                <c:pt idx="10">
                  <c:v>4.1237113402061816</c:v>
                </c:pt>
                <c:pt idx="11">
                  <c:v>9.7938144329896968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5229415266390811"/>
          <c:y val="3.2418434514666375E-2"/>
          <c:w val="0.33617853180723611"/>
          <c:h val="0.95628984865468336"/>
        </c:manualLayout>
      </c:layout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3411745406824227E-2"/>
                  <c:y val="8.9635097696121421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/>
                      <a:t>70</a:t>
                    </a:r>
                    <a:r>
                      <a:rPr lang="ru-RU" sz="1400"/>
                      <a:t> %</a:t>
                    </a:r>
                    <a:endParaRPr lang="en-US" sz="1400"/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2.6279855643044654E-2"/>
                  <c:y val="-7.309419655876352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 sz="1400"/>
                      <a:t>30</a:t>
                    </a:r>
                    <a:r>
                      <a:rPr lang="ru-RU" sz="1400"/>
                      <a:t> %</a:t>
                    </a:r>
                    <a:endParaRPr lang="en-US" sz="1400"/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Лист1!$B$21:$B$22</c:f>
              <c:strCache>
                <c:ptCount val="2"/>
                <c:pt idx="0">
                  <c:v>Письменно</c:v>
                </c:pt>
                <c:pt idx="1">
                  <c:v>Устно</c:v>
                </c:pt>
              </c:strCache>
            </c:strRef>
          </c:cat>
          <c:val>
            <c:numRef>
              <c:f>Лист1!$C$21:$C$22</c:f>
              <c:numCache>
                <c:formatCode>0</c:formatCode>
                <c:ptCount val="2"/>
                <c:pt idx="0">
                  <c:v>70.103092783505119</c:v>
                </c:pt>
                <c:pt idx="1">
                  <c:v>29.896907216494856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6898</Words>
  <Characters>39325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2011-01-28T01:12:00Z</dcterms:created>
  <dcterms:modified xsi:type="dcterms:W3CDTF">2011-01-31T09:07:00Z</dcterms:modified>
</cp:coreProperties>
</file>