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1F" w:rsidRDefault="002D50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501F" w:rsidRDefault="002D50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D50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01F" w:rsidRDefault="002D501F">
            <w:pPr>
              <w:pStyle w:val="ConsPlusNormal"/>
            </w:pPr>
            <w:r>
              <w:t>5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01F" w:rsidRDefault="002D501F">
            <w:pPr>
              <w:pStyle w:val="ConsPlusNormal"/>
              <w:jc w:val="right"/>
            </w:pPr>
            <w:r>
              <w:t>N 374-ФЗ</w:t>
            </w:r>
          </w:p>
        </w:tc>
      </w:tr>
    </w:tbl>
    <w:p w:rsidR="002D501F" w:rsidRDefault="002D5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Title"/>
        <w:jc w:val="center"/>
      </w:pPr>
      <w:r>
        <w:t>РОССИЙСКАЯ ФЕДЕРАЦИЯ</w:t>
      </w:r>
    </w:p>
    <w:p w:rsidR="002D501F" w:rsidRDefault="002D501F">
      <w:pPr>
        <w:pStyle w:val="ConsPlusTitle"/>
        <w:jc w:val="both"/>
      </w:pPr>
    </w:p>
    <w:p w:rsidR="002D501F" w:rsidRDefault="002D501F">
      <w:pPr>
        <w:pStyle w:val="ConsPlusTitle"/>
        <w:jc w:val="center"/>
      </w:pPr>
      <w:r>
        <w:t>ФЕДЕРАЛЬНЫЙ ЗАКОН</w:t>
      </w:r>
    </w:p>
    <w:p w:rsidR="002D501F" w:rsidRDefault="002D501F">
      <w:pPr>
        <w:pStyle w:val="ConsPlusTitle"/>
        <w:jc w:val="both"/>
      </w:pPr>
    </w:p>
    <w:p w:rsidR="002D501F" w:rsidRDefault="002D501F">
      <w:pPr>
        <w:pStyle w:val="ConsPlusTitle"/>
        <w:jc w:val="center"/>
      </w:pPr>
      <w:r>
        <w:t>О ВНЕСЕНИИ ИЗМЕНЕНИЙ</w:t>
      </w:r>
    </w:p>
    <w:p w:rsidR="002D501F" w:rsidRDefault="002D501F">
      <w:pPr>
        <w:pStyle w:val="ConsPlusTitle"/>
        <w:jc w:val="center"/>
      </w:pPr>
      <w:r>
        <w:t>В ФЕДЕРАЛЬНЫЙ ЗАКОН "О ВЫБОРАХ ПРЕЗИДЕНТА</w:t>
      </w:r>
    </w:p>
    <w:p w:rsidR="002D501F" w:rsidRDefault="002D501F">
      <w:pPr>
        <w:pStyle w:val="ConsPlusTitle"/>
        <w:jc w:val="center"/>
      </w:pPr>
      <w:r>
        <w:t>РОССИЙСКОЙ ФЕДЕРАЦИИ"</w:t>
      </w:r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Normal"/>
        <w:jc w:val="right"/>
      </w:pPr>
      <w:proofErr w:type="gramStart"/>
      <w:r>
        <w:t>Принят</w:t>
      </w:r>
      <w:proofErr w:type="gramEnd"/>
    </w:p>
    <w:p w:rsidR="002D501F" w:rsidRDefault="002D501F">
      <w:pPr>
        <w:pStyle w:val="ConsPlusNormal"/>
        <w:jc w:val="right"/>
      </w:pPr>
      <w:r>
        <w:t>Государственной Думой</w:t>
      </w:r>
    </w:p>
    <w:p w:rsidR="002D501F" w:rsidRDefault="002D501F">
      <w:pPr>
        <w:pStyle w:val="ConsPlusNormal"/>
        <w:jc w:val="right"/>
      </w:pPr>
      <w:r>
        <w:t>24 ноября 2017 года</w:t>
      </w:r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Normal"/>
        <w:jc w:val="right"/>
      </w:pPr>
      <w:r>
        <w:t>Одобрен</w:t>
      </w:r>
    </w:p>
    <w:p w:rsidR="002D501F" w:rsidRDefault="002D501F">
      <w:pPr>
        <w:pStyle w:val="ConsPlusNormal"/>
        <w:jc w:val="right"/>
      </w:pPr>
      <w:r>
        <w:t>Советом Федерации</w:t>
      </w:r>
    </w:p>
    <w:p w:rsidR="002D501F" w:rsidRDefault="002D501F">
      <w:pPr>
        <w:pStyle w:val="ConsPlusNormal"/>
        <w:jc w:val="right"/>
      </w:pPr>
      <w:r>
        <w:t>29 ноября 2017 года</w:t>
      </w:r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Title"/>
        <w:ind w:firstLine="540"/>
        <w:jc w:val="both"/>
        <w:outlineLvl w:val="0"/>
      </w:pPr>
      <w:r>
        <w:t>Статья 1</w:t>
      </w:r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2010, N 41, ст. 5192;</w:t>
      </w:r>
      <w:proofErr w:type="gramEnd"/>
      <w:r>
        <w:t xml:space="preserve"> </w:t>
      </w:r>
      <w:proofErr w:type="gramStart"/>
      <w:r>
        <w:t>2011, N 25, ст. 3536; N 29, ст. 4291; N 30, ст. 4607; N 31, ст. 4702; 2013, N 19, ст. 2329; 2014, N 8, ст. 739; 2017, N 23, ст. 3226) следующие изменения:</w:t>
      </w:r>
      <w:proofErr w:type="gramEnd"/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23</w:t>
        </w:r>
      </w:hyperlink>
      <w:r>
        <w:t>: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"8. Наблюдателей вправе назначить каждый зарегистрированный кандидат или его доверенное лицо, каждая политическая партия, выдвинувшая зарегистрированного кандидата, а также субъекты общественного контроля, указанные в </w:t>
      </w:r>
      <w:hyperlink r:id="rId8" w:history="1">
        <w:r>
          <w:rPr>
            <w:color w:val="0000FF"/>
          </w:rPr>
          <w:t>пунктах 1</w:t>
        </w:r>
      </w:hyperlink>
      <w:r>
        <w:t xml:space="preserve"> и </w:t>
      </w:r>
      <w:hyperlink r:id="rId9" w:history="1">
        <w:r>
          <w:rPr>
            <w:color w:val="0000FF"/>
          </w:rPr>
          <w:t>2 части 1 статьи 9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(далее - субъекты общественного контроля). При этом субъекты общественного контроля, указанные в </w:t>
      </w:r>
      <w:hyperlink r:id="rId10" w:history="1">
        <w:r>
          <w:rPr>
            <w:color w:val="0000FF"/>
          </w:rPr>
          <w:t>пункте 2 части 1 статьи 9</w:t>
        </w:r>
      </w:hyperlink>
      <w:r>
        <w:t xml:space="preserve"> Федерального закона от 21 июля 2014 года N 212-ФЗ "Об основах общественного контроля в Российской Федерации", назначают наблюдателей в избирательные комиссии, расположенные на территории соответствующего субъекта Российской </w:t>
      </w:r>
      <w:r>
        <w:lastRenderedPageBreak/>
        <w:t xml:space="preserve">Федерации. Наблюдателем может быть гражданин Российской Федерации, обладающий активным избирательным правом. </w:t>
      </w:r>
      <w:proofErr w:type="gramStart"/>
      <w: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</w:t>
      </w:r>
      <w:hyperlink r:id="rId11" w:history="1">
        <w:r>
          <w:rPr>
            <w:color w:val="0000FF"/>
          </w:rPr>
          <w:t>пунктом 7 статьи 29</w:t>
        </w:r>
      </w:hyperlink>
      <w:r>
        <w:t xml:space="preserve"> Федерального</w:t>
      </w:r>
      <w:proofErr w:type="gramEnd"/>
      <w:r>
        <w:t xml:space="preserve"> закона "Об основных гарантиях избирательных прав и права на участие в референдуме граждан Российской Федерации"</w:t>
      </w:r>
      <w:proofErr w:type="gramStart"/>
      <w:r>
        <w:t>."</w:t>
      </w:r>
      <w:proofErr w:type="gramEnd"/>
      <w:r>
        <w:t>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9</w:t>
        </w:r>
      </w:hyperlink>
      <w:r>
        <w:t xml:space="preserve"> слова "</w:t>
      </w:r>
      <w:proofErr w:type="gramStart"/>
      <w:r>
        <w:t>интересы</w:t>
      </w:r>
      <w:proofErr w:type="gramEnd"/>
      <w:r>
        <w:t xml:space="preserve"> которых представляет данный наблюдатель" заменить словами "субъектом общественного контроля, назначившими данного наблюдателя";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>"11. Кандидат или его доверенное лицо, политическая партия, субъект общественного контроля могут назначить в каждую участковую избирательную комиссию несколько наблюдателей, которые имеют право поочередно осуществлять наблюдение за проведением голосования и другими избирательными действиями в помещении для голосования. Не допускается одновременное осуществление полномочий наблюдателя в помещении избирательной комиссии, помещении для голосования двумя и более наблюдателями, назначенными одним зарегистрированным кандидатом или его доверенными лицами, одной политической партией, одним субъектом общественного контроля. Установление иных, кроме указанных в настоящем Федеральном законе, ограничений, касающихся присутствия наблюдателей в помещении избирательной комиссии, помещении для голосования, наблюдения за проведением голосования, подсчетом голосов избирателей, составлением протоколов об итогах голосования, а также касающихся выдачи копий этих протоколов, не допускается</w:t>
      </w:r>
      <w:proofErr w:type="gramStart"/>
      <w:r>
        <w:t>.";</w:t>
      </w:r>
      <w:proofErr w:type="gramEnd"/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г) в </w:t>
      </w:r>
      <w:hyperlink r:id="rId14" w:history="1">
        <w:r>
          <w:rPr>
            <w:color w:val="0000FF"/>
          </w:rPr>
          <w:t>пункте 16</w:t>
        </w:r>
      </w:hyperlink>
      <w:r>
        <w:t xml:space="preserve"> слова "либо наименование политической партии, направившей наблюдателя" заменить словами ", наименование политической партии либо субъекта общественного контроля, </w:t>
      </w:r>
      <w:proofErr w:type="gramStart"/>
      <w:r>
        <w:t>направивших</w:t>
      </w:r>
      <w:proofErr w:type="gramEnd"/>
      <w:r>
        <w:t xml:space="preserve"> наблюдателя";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статье 26</w:t>
        </w:r>
      </w:hyperlink>
      <w:r>
        <w:t>: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", а также на основании заявлений избирателей, поданных в соответствии с пунктом 4.1 статьи 27 настоящего Федерального закона" исключить;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lastRenderedPageBreak/>
        <w:t xml:space="preserve">б) в </w:t>
      </w:r>
      <w:hyperlink r:id="rId17" w:history="1">
        <w:r>
          <w:rPr>
            <w:color w:val="0000FF"/>
          </w:rPr>
          <w:t>пункте 4</w:t>
        </w:r>
      </w:hyperlink>
      <w:r>
        <w:t xml:space="preserve"> слова ", а также на основании заявлений избирателей, поданных в соответствии с пунктом 4.1 статьи 27 настоящего Федерального закона" исключить;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пункт 5</w:t>
        </w:r>
      </w:hyperlink>
      <w:r>
        <w:t xml:space="preserve"> после слов "капитаном судна" дополнить словом "(судовладельцем)";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г) в </w:t>
      </w:r>
      <w:hyperlink r:id="rId19" w:history="1">
        <w:r>
          <w:rPr>
            <w:color w:val="0000FF"/>
          </w:rPr>
          <w:t>пункте 10</w:t>
        </w:r>
      </w:hyperlink>
      <w:r>
        <w:t xml:space="preserve"> слова "вместе с заявлениями избирателей, поданными в соответствии с пунктом 4.1 статьи 27 настоящего Федерального закона</w:t>
      </w:r>
      <w:proofErr w:type="gramStart"/>
      <w:r>
        <w:t>,"</w:t>
      </w:r>
      <w:proofErr w:type="gramEnd"/>
      <w:r>
        <w:t xml:space="preserve"> исключить;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пункт 6 статьи 27</w:t>
        </w:r>
      </w:hyperlink>
      <w:r>
        <w:t xml:space="preserve"> после слов "а также избиратели из числа военнослужащих, находящихся вне места расположения воинской части</w:t>
      </w:r>
      <w:proofErr w:type="gramStart"/>
      <w:r>
        <w:t>,"</w:t>
      </w:r>
      <w:proofErr w:type="gramEnd"/>
      <w:r>
        <w:t xml:space="preserve"> дополнить словами "и избиратели, работающие вахтовым методом,";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подпункте 1.1 пункта 11 статьи 35</w:t>
        </w:r>
      </w:hyperlink>
      <w:r>
        <w:t xml:space="preserve"> слова "(уполномоченным представителем группы избирателей)" заменить словами "(уполномоченным представителем политической партии)";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5) в </w:t>
      </w:r>
      <w:hyperlink r:id="rId22" w:history="1">
        <w:r>
          <w:rPr>
            <w:color w:val="0000FF"/>
          </w:rPr>
          <w:t>пункте 7 статьи 46</w:t>
        </w:r>
      </w:hyperlink>
      <w:r>
        <w:t xml:space="preserve"> слова ", в соответствии с пунктом 14 статьи 66 настоящего Федерального закона" заменить словами "и установление итогов голосования, в соответствии с пунктом 14 статьи 66 и пунктом 18 статьи 74 настоящего Федерального закона";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статью 64</w:t>
        </w:r>
      </w:hyperlink>
      <w:r>
        <w:t xml:space="preserve"> дополнить пунктом 4.1 следующего содержания: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>"4.1. Дополнительная оплата труда (вознаграждение)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средств, выделенных из федерального бюджета на подготовку и проведение выборов Президента Российской Федерации, в порядке и размерах, которые устанавливаются Центральной избирательной комиссией Российской Федерации</w:t>
      </w:r>
      <w:proofErr w:type="gramStart"/>
      <w:r>
        <w:t>.";</w:t>
      </w:r>
      <w:proofErr w:type="gramEnd"/>
    </w:p>
    <w:p w:rsidR="002D501F" w:rsidRDefault="002D501F">
      <w:pPr>
        <w:pStyle w:val="ConsPlusNormal"/>
        <w:spacing w:before="280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статью 74</w:t>
        </w:r>
      </w:hyperlink>
      <w:r>
        <w:t xml:space="preserve"> дополнить пунктом 18 следующего содержания:</w:t>
      </w:r>
    </w:p>
    <w:p w:rsidR="002D501F" w:rsidRDefault="002D501F">
      <w:pPr>
        <w:pStyle w:val="ConsPlusNormal"/>
        <w:spacing w:before="280"/>
        <w:ind w:firstLine="540"/>
        <w:jc w:val="both"/>
      </w:pPr>
      <w:r>
        <w:t>"18.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пунктом 14 статьи 66 настоящего Федерального закона</w:t>
      </w:r>
      <w:proofErr w:type="gramStart"/>
      <w:r>
        <w:t>.".</w:t>
      </w:r>
      <w:proofErr w:type="gramEnd"/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Title"/>
        <w:ind w:firstLine="540"/>
        <w:jc w:val="both"/>
        <w:outlineLvl w:val="0"/>
      </w:pPr>
      <w:r>
        <w:t>Статья 2</w:t>
      </w:r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Normal"/>
        <w:jc w:val="right"/>
      </w:pPr>
      <w:r>
        <w:lastRenderedPageBreak/>
        <w:t>Президент</w:t>
      </w:r>
    </w:p>
    <w:p w:rsidR="002D501F" w:rsidRDefault="002D501F">
      <w:pPr>
        <w:pStyle w:val="ConsPlusNormal"/>
        <w:jc w:val="right"/>
      </w:pPr>
      <w:r>
        <w:t>Российской Федерации</w:t>
      </w:r>
    </w:p>
    <w:p w:rsidR="002D501F" w:rsidRDefault="002D501F">
      <w:pPr>
        <w:pStyle w:val="ConsPlusNormal"/>
        <w:jc w:val="right"/>
      </w:pPr>
      <w:r>
        <w:t>В.ПУТИН</w:t>
      </w:r>
    </w:p>
    <w:p w:rsidR="002D501F" w:rsidRDefault="002D501F">
      <w:pPr>
        <w:pStyle w:val="ConsPlusNormal"/>
      </w:pPr>
      <w:r>
        <w:t>Москва, Кремль</w:t>
      </w:r>
    </w:p>
    <w:p w:rsidR="002D501F" w:rsidRDefault="002D501F">
      <w:pPr>
        <w:pStyle w:val="ConsPlusNormal"/>
        <w:spacing w:before="280"/>
      </w:pPr>
      <w:r>
        <w:t>5 декабря 2017 года</w:t>
      </w:r>
    </w:p>
    <w:p w:rsidR="002D501F" w:rsidRDefault="002D501F">
      <w:pPr>
        <w:pStyle w:val="ConsPlusNormal"/>
        <w:spacing w:before="280"/>
      </w:pPr>
      <w:r>
        <w:t>N 374-ФЗ</w:t>
      </w:r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Normal"/>
        <w:jc w:val="both"/>
      </w:pPr>
    </w:p>
    <w:p w:rsidR="002D501F" w:rsidRDefault="002D5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467" w:rsidRDefault="002D501F"/>
    <w:sectPr w:rsidR="00B73467" w:rsidSect="0077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1F"/>
    <w:rsid w:val="00070864"/>
    <w:rsid w:val="000D37D4"/>
    <w:rsid w:val="002C58B6"/>
    <w:rsid w:val="002D501F"/>
    <w:rsid w:val="0030565C"/>
    <w:rsid w:val="0034227B"/>
    <w:rsid w:val="003B7A7E"/>
    <w:rsid w:val="0040001A"/>
    <w:rsid w:val="004F7120"/>
    <w:rsid w:val="005F607F"/>
    <w:rsid w:val="0063380D"/>
    <w:rsid w:val="006D3580"/>
    <w:rsid w:val="00772A39"/>
    <w:rsid w:val="008049DC"/>
    <w:rsid w:val="008150C3"/>
    <w:rsid w:val="008F28C5"/>
    <w:rsid w:val="0094635A"/>
    <w:rsid w:val="00A62686"/>
    <w:rsid w:val="00AD68F1"/>
    <w:rsid w:val="00AF0E83"/>
    <w:rsid w:val="00B120EE"/>
    <w:rsid w:val="00C95326"/>
    <w:rsid w:val="00CE006E"/>
    <w:rsid w:val="00D00D2E"/>
    <w:rsid w:val="00D33B9E"/>
    <w:rsid w:val="00E045AA"/>
    <w:rsid w:val="00E417AF"/>
    <w:rsid w:val="00E5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D5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D5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CC786ED720B7813710CDB694882303C11E40533B092DC439ED61576C0D2D84C961BAB4536B588M0I6B" TargetMode="External"/><Relationship Id="rId13" Type="http://schemas.openxmlformats.org/officeDocument/2006/relationships/hyperlink" Target="consultantplus://offline/ref=A61CC786ED720B7813710CDB694882303C10E50433B092DC439ED61576C0D2D84C961BAB4537B68EM0IAB" TargetMode="External"/><Relationship Id="rId18" Type="http://schemas.openxmlformats.org/officeDocument/2006/relationships/hyperlink" Target="consultantplus://offline/ref=A61CC786ED720B7813710CDB694882303C10E50433B092DC439ED61576C0D2D84C961BAB4DM3I7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1CC786ED720B7813710CDB694882303C10E50433B092DC439ED61576C0D2D84C961BAB4CM3I0B" TargetMode="External"/><Relationship Id="rId7" Type="http://schemas.openxmlformats.org/officeDocument/2006/relationships/hyperlink" Target="consultantplus://offline/ref=A61CC786ED720B7813710CDB694882303C10E50433B092DC439ED61576C0D2D84C961BAB40M3IEB" TargetMode="External"/><Relationship Id="rId12" Type="http://schemas.openxmlformats.org/officeDocument/2006/relationships/hyperlink" Target="consultantplus://offline/ref=A61CC786ED720B7813710CDB694882303C10E50433B092DC439ED61576C0D2D84C961BAB4537B68EM0I4B" TargetMode="External"/><Relationship Id="rId17" Type="http://schemas.openxmlformats.org/officeDocument/2006/relationships/hyperlink" Target="consultantplus://offline/ref=A61CC786ED720B7813710CDB694882303C10E50433B092DC439ED61576C0D2D84C961BAB4DM3I6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1CC786ED720B7813710CDB694882303C10E50433B092DC439ED61576C0D2D84C961BAB42M3IFB" TargetMode="External"/><Relationship Id="rId20" Type="http://schemas.openxmlformats.org/officeDocument/2006/relationships/hyperlink" Target="consultantplus://offline/ref=A61CC786ED720B7813710CDB694882303C10E50433B092DC439ED61576C0D2D84C961BAB4DM3I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CC786ED720B7813710CDB694882303C10E50433B092DC439ED61576C0D2D84C961BAB4536B486M0I5B" TargetMode="External"/><Relationship Id="rId11" Type="http://schemas.openxmlformats.org/officeDocument/2006/relationships/hyperlink" Target="consultantplus://offline/ref=A61CC786ED720B7813710CDB694882303C10E20331B992DC439ED61576C0D2D84C961BAB4534BD8CM0I4B" TargetMode="External"/><Relationship Id="rId24" Type="http://schemas.openxmlformats.org/officeDocument/2006/relationships/hyperlink" Target="consultantplus://offline/ref=A61CC786ED720B7813710CDB694882303C10E50433B092DC439ED61576C0D2D84C961BAB4536BC86M0I4B" TargetMode="External"/><Relationship Id="rId5" Type="http://schemas.openxmlformats.org/officeDocument/2006/relationships/hyperlink" Target="consultantplus://offline/ref=A61CC786ED720B7813710CDB694882303C10E50433B092DC439ED61576MCI0B" TargetMode="External"/><Relationship Id="rId15" Type="http://schemas.openxmlformats.org/officeDocument/2006/relationships/hyperlink" Target="consultantplus://offline/ref=A61CC786ED720B7813710CDB694882303C10E50433B092DC439ED61576C0D2D84C961BAB4536B78AM0I1B" TargetMode="External"/><Relationship Id="rId23" Type="http://schemas.openxmlformats.org/officeDocument/2006/relationships/hyperlink" Target="consultantplus://offline/ref=A61CC786ED720B7813710CDB694882303C10E50433B092DC439ED61576C0D2D84C961BAB4536B289M0I1B" TargetMode="External"/><Relationship Id="rId10" Type="http://schemas.openxmlformats.org/officeDocument/2006/relationships/hyperlink" Target="consultantplus://offline/ref=A61CC786ED720B7813710CDB694882303C11E40533B092DC439ED61576C0D2D84C961BAB4536B588M0I5B" TargetMode="External"/><Relationship Id="rId19" Type="http://schemas.openxmlformats.org/officeDocument/2006/relationships/hyperlink" Target="consultantplus://offline/ref=A61CC786ED720B7813710CDB694882303C10E50433B092DC439ED61576C0D2D84C961BAB4DM3I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1CC786ED720B7813710CDB694882303C11E40533B092DC439ED61576C0D2D84C961BAB4536B588M0I5B" TargetMode="External"/><Relationship Id="rId14" Type="http://schemas.openxmlformats.org/officeDocument/2006/relationships/hyperlink" Target="consultantplus://offline/ref=A61CC786ED720B7813710CDB694882303C10E50433B092DC439ED61576C0D2D84C961BAB4537B68FM0IBB" TargetMode="External"/><Relationship Id="rId22" Type="http://schemas.openxmlformats.org/officeDocument/2006/relationships/hyperlink" Target="consultantplus://offline/ref=A61CC786ED720B7813710CDB694882303C10E50433B092DC439ED61576C0D2D84C961BA844M3I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7124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2018-01-09T01:08:00Z</cp:lastPrinted>
  <dcterms:created xsi:type="dcterms:W3CDTF">2018-01-09T01:08:00Z</dcterms:created>
  <dcterms:modified xsi:type="dcterms:W3CDTF">2018-01-09T01:08:00Z</dcterms:modified>
</cp:coreProperties>
</file>