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BA" w:rsidRPr="000728D8" w:rsidRDefault="00780CBA" w:rsidP="00780CBA">
      <w:pPr>
        <w:pStyle w:val="Default"/>
        <w:ind w:firstLine="426"/>
        <w:jc w:val="center"/>
        <w:rPr>
          <w:rStyle w:val="a4"/>
          <w:rFonts w:cs="Times New Roman"/>
          <w:b/>
          <w:bCs/>
        </w:rPr>
      </w:pPr>
      <w:r>
        <w:rPr>
          <w:rStyle w:val="a4"/>
          <w:rFonts w:cs="Times New Roman"/>
          <w:b/>
          <w:bCs/>
        </w:rPr>
        <w:t>Анализ</w:t>
      </w:r>
      <w:r w:rsidRPr="000728D8">
        <w:rPr>
          <w:rStyle w:val="a4"/>
          <w:rFonts w:cs="Times New Roman"/>
          <w:b/>
          <w:bCs/>
        </w:rPr>
        <w:t xml:space="preserve"> альтернативных вариантов.</w:t>
      </w:r>
    </w:p>
    <w:p w:rsidR="00780CBA" w:rsidRPr="000728D8" w:rsidRDefault="00780CBA" w:rsidP="00780CBA">
      <w:pPr>
        <w:pStyle w:val="Default"/>
        <w:ind w:firstLine="426"/>
        <w:jc w:val="both"/>
        <w:rPr>
          <w:rStyle w:val="a4"/>
          <w:rFonts w:cs="Times New Roman"/>
        </w:rPr>
      </w:pPr>
      <w:r w:rsidRPr="00780CBA">
        <w:rPr>
          <w:rStyle w:val="a4"/>
          <w:rFonts w:cs="Times New Roman"/>
          <w:b/>
        </w:rPr>
        <w:t xml:space="preserve">1. </w:t>
      </w:r>
      <w:r w:rsidRPr="00780CBA">
        <w:rPr>
          <w:rStyle w:val="a4"/>
          <w:rFonts w:cs="Times New Roman"/>
          <w:b/>
          <w:bCs/>
        </w:rPr>
        <w:t>Инерционный</w:t>
      </w:r>
      <w:r w:rsidRPr="00780CBA">
        <w:rPr>
          <w:rStyle w:val="a4"/>
          <w:rFonts w:cs="Times New Roman"/>
          <w:b/>
        </w:rPr>
        <w:t xml:space="preserve"> сценарий</w:t>
      </w:r>
      <w:r w:rsidRPr="000728D8">
        <w:rPr>
          <w:rStyle w:val="a4"/>
          <w:rFonts w:cs="Times New Roman"/>
        </w:rPr>
        <w:t xml:space="preserve"> основан на сохранении существующего вектора развития области при отсутствии новых радикальных мер по изменению сложившегося социально-экономического положения и возможности реализации большинства планируемых инвестиционных проектов.</w:t>
      </w:r>
      <w:r>
        <w:rPr>
          <w:rStyle w:val="a4"/>
          <w:rFonts w:cs="Times New Roman"/>
        </w:rPr>
        <w:t xml:space="preserve"> </w:t>
      </w:r>
      <w:r w:rsidRPr="000728D8">
        <w:rPr>
          <w:rStyle w:val="a4"/>
          <w:rFonts w:cs="Times New Roman"/>
        </w:rPr>
        <w:t>Сц</w:t>
      </w:r>
      <w:r w:rsidRPr="000728D8">
        <w:rPr>
          <w:rStyle w:val="a4"/>
          <w:rFonts w:cs="Times New Roman"/>
        </w:rPr>
        <w:t>е</w:t>
      </w:r>
      <w:r w:rsidRPr="000728D8">
        <w:rPr>
          <w:rStyle w:val="a4"/>
          <w:rFonts w:cs="Times New Roman"/>
        </w:rPr>
        <w:t>нарий характеризуется отказом от реализации долгосрочных масштабных инфраструктурных пр</w:t>
      </w:r>
      <w:r w:rsidRPr="000728D8">
        <w:rPr>
          <w:rStyle w:val="a4"/>
          <w:rFonts w:cs="Times New Roman"/>
        </w:rPr>
        <w:t>о</w:t>
      </w:r>
      <w:r w:rsidRPr="000728D8">
        <w:rPr>
          <w:rStyle w:val="a4"/>
          <w:rFonts w:cs="Times New Roman"/>
        </w:rPr>
        <w:t>ектов и социальных программ, в том числе с участием государства, позволяющих снять сущес</w:t>
      </w:r>
      <w:r w:rsidRPr="000728D8">
        <w:rPr>
          <w:rStyle w:val="a4"/>
          <w:rFonts w:cs="Times New Roman"/>
        </w:rPr>
        <w:t>т</w:t>
      </w:r>
      <w:r w:rsidRPr="000728D8">
        <w:rPr>
          <w:rStyle w:val="a4"/>
          <w:rFonts w:cs="Times New Roman"/>
        </w:rPr>
        <w:t>вующие ограничения развития экономики.</w:t>
      </w:r>
      <w:r>
        <w:rPr>
          <w:rStyle w:val="a4"/>
          <w:rFonts w:cs="Times New Roman"/>
        </w:rPr>
        <w:t xml:space="preserve"> </w:t>
      </w:r>
      <w:r w:rsidRPr="000728D8">
        <w:rPr>
          <w:rStyle w:val="a4"/>
          <w:rFonts w:cs="Times New Roman"/>
        </w:rPr>
        <w:t>В рамках этого сценария в добывающем, энергетич</w:t>
      </w:r>
      <w:r w:rsidRPr="000728D8">
        <w:rPr>
          <w:rStyle w:val="a4"/>
          <w:rFonts w:cs="Times New Roman"/>
        </w:rPr>
        <w:t>е</w:t>
      </w:r>
      <w:r w:rsidRPr="000728D8">
        <w:rPr>
          <w:rStyle w:val="a4"/>
          <w:rFonts w:cs="Times New Roman"/>
        </w:rPr>
        <w:t>ском, транспортном и сельскохозяйственном комплексах будут реализованы только проекты уже начатые в соответствии с планами частных компаний и действующими федеральными целевыми программами, отраслевыми стратегиями Российской Федерации, инвестиционными программами государственных корпораций и стратегических инвесторов.</w:t>
      </w:r>
    </w:p>
    <w:p w:rsidR="00275E53" w:rsidRPr="00275E53" w:rsidRDefault="00275E53" w:rsidP="00275E53">
      <w:pPr>
        <w:pStyle w:val="Default"/>
        <w:ind w:left="709" w:firstLine="426"/>
        <w:jc w:val="both"/>
        <w:rPr>
          <w:rStyle w:val="a4"/>
          <w:rFonts w:cs="Times New Roman"/>
          <w:b/>
        </w:rPr>
      </w:pPr>
      <w:r w:rsidRPr="00275E53">
        <w:rPr>
          <w:rStyle w:val="a4"/>
          <w:rFonts w:cs="Times New Roman"/>
          <w:b/>
        </w:rPr>
        <w:t>Электроэнергетика.</w:t>
      </w:r>
    </w:p>
    <w:p w:rsidR="00275E53" w:rsidRPr="00275E53" w:rsidRDefault="00275E53" w:rsidP="00275E53">
      <w:pPr>
        <w:pStyle w:val="Default"/>
        <w:ind w:firstLine="426"/>
        <w:jc w:val="both"/>
        <w:rPr>
          <w:rStyle w:val="a4"/>
          <w:rFonts w:cs="Times New Roman"/>
        </w:rPr>
      </w:pPr>
      <w:r w:rsidRPr="00275E53">
        <w:rPr>
          <w:rStyle w:val="a4"/>
          <w:rFonts w:cs="Times New Roman"/>
        </w:rPr>
        <w:t>В структуре генерирующих мощностей будет увеличена доля гидроэлектростанций в связи с завершением строительства и вводом в эксплуатацию Нижне-Бурейской ГЭС (320 МВт, 1650 млн. кВт*ч в год), а также частичным выводом из эксплуатации неэ</w:t>
      </w:r>
      <w:r w:rsidRPr="00275E53">
        <w:rPr>
          <w:rStyle w:val="a4"/>
          <w:rFonts w:cs="Times New Roman"/>
        </w:rPr>
        <w:t>ф</w:t>
      </w:r>
      <w:r w:rsidRPr="00275E53">
        <w:rPr>
          <w:rStyle w:val="a4"/>
          <w:rFonts w:cs="Times New Roman"/>
        </w:rPr>
        <w:t>фективного и отработавшего ресурс оборудования Райчихинской ГРЭС в объеме 19 МВт, при этом в 2021 году для обеспечения потре</w:t>
      </w:r>
      <w:r w:rsidRPr="00275E53">
        <w:rPr>
          <w:rStyle w:val="a4"/>
          <w:rFonts w:cs="Times New Roman"/>
        </w:rPr>
        <w:t>б</w:t>
      </w:r>
      <w:r w:rsidRPr="00275E53">
        <w:rPr>
          <w:rStyle w:val="a4"/>
          <w:rFonts w:cs="Times New Roman"/>
        </w:rPr>
        <w:t>ности Амурского ГПЗ будет введена газовая ТЭС  мощн</w:t>
      </w:r>
      <w:r w:rsidRPr="00275E53">
        <w:rPr>
          <w:rStyle w:val="a4"/>
          <w:rFonts w:cs="Times New Roman"/>
        </w:rPr>
        <w:t>о</w:t>
      </w:r>
      <w:r w:rsidRPr="00275E53">
        <w:rPr>
          <w:rStyle w:val="a4"/>
          <w:rFonts w:cs="Times New Roman"/>
        </w:rPr>
        <w:t>стью 160 МВт, которая будет работать на выделенную нагрузку.</w:t>
      </w:r>
    </w:p>
    <w:p w:rsidR="00275E53" w:rsidRPr="00275E53" w:rsidRDefault="00275E53" w:rsidP="00275E53">
      <w:pPr>
        <w:pStyle w:val="Default"/>
        <w:ind w:firstLine="426"/>
        <w:jc w:val="both"/>
        <w:rPr>
          <w:rStyle w:val="a4"/>
          <w:rFonts w:cs="Times New Roman"/>
        </w:rPr>
      </w:pPr>
      <w:r w:rsidRPr="00275E53">
        <w:rPr>
          <w:rStyle w:val="a4"/>
          <w:rFonts w:cs="Times New Roman"/>
        </w:rPr>
        <w:t>В магистральном электросетевом комплексе будут завершены строительство ВЛ 220 кВ выпо</w:t>
      </w:r>
      <w:r w:rsidRPr="00275E53">
        <w:rPr>
          <w:rStyle w:val="a4"/>
          <w:rFonts w:cs="Times New Roman"/>
        </w:rPr>
        <w:t>л</w:t>
      </w:r>
      <w:r w:rsidRPr="00275E53">
        <w:rPr>
          <w:rStyle w:val="a4"/>
          <w:rFonts w:cs="Times New Roman"/>
        </w:rPr>
        <w:t>няемых в рамках технологического присоединения Нижне-Бурейской ГЭС, золоторудных предпр</w:t>
      </w:r>
      <w:r w:rsidRPr="00275E53">
        <w:rPr>
          <w:rStyle w:val="a4"/>
          <w:rFonts w:cs="Times New Roman"/>
        </w:rPr>
        <w:t>и</w:t>
      </w:r>
      <w:r w:rsidRPr="00275E53">
        <w:rPr>
          <w:rStyle w:val="a4"/>
          <w:rFonts w:cs="Times New Roman"/>
        </w:rPr>
        <w:t>ятий Селемджинского района, Эльгинского разреза, а также компрессорных станций магистральн</w:t>
      </w:r>
      <w:r w:rsidRPr="00275E53">
        <w:rPr>
          <w:rStyle w:val="a4"/>
          <w:rFonts w:cs="Times New Roman"/>
        </w:rPr>
        <w:t>о</w:t>
      </w:r>
      <w:r w:rsidRPr="00275E53">
        <w:rPr>
          <w:rStyle w:val="a4"/>
          <w:rFonts w:cs="Times New Roman"/>
        </w:rPr>
        <w:t>го газопровода «Сила Сибири» и нефтеперекачивающих станций магистрального нефтепровода ВСТО, Амурского ГПЗ.</w:t>
      </w:r>
    </w:p>
    <w:p w:rsidR="00275E53" w:rsidRPr="00275E53" w:rsidRDefault="00275E53" w:rsidP="00275E53">
      <w:pPr>
        <w:pStyle w:val="Default"/>
        <w:ind w:firstLine="426"/>
        <w:jc w:val="both"/>
        <w:rPr>
          <w:rStyle w:val="a4"/>
          <w:rFonts w:cs="Times New Roman"/>
        </w:rPr>
      </w:pPr>
      <w:r w:rsidRPr="00275E53">
        <w:rPr>
          <w:rStyle w:val="a4"/>
          <w:rFonts w:cs="Times New Roman"/>
        </w:rPr>
        <w:t>Развитие распределительного электросетевого комплекса также будет в большей степени связ</w:t>
      </w:r>
      <w:r w:rsidRPr="00275E53">
        <w:rPr>
          <w:rStyle w:val="a4"/>
          <w:rFonts w:cs="Times New Roman"/>
        </w:rPr>
        <w:t>а</w:t>
      </w:r>
      <w:r w:rsidRPr="00275E53">
        <w:rPr>
          <w:rStyle w:val="a4"/>
          <w:rFonts w:cs="Times New Roman"/>
        </w:rPr>
        <w:t>но с обеспечением технологического присоединения потребителей согла</w:t>
      </w:r>
      <w:r w:rsidRPr="00275E53">
        <w:rPr>
          <w:rStyle w:val="a4"/>
          <w:rFonts w:cs="Times New Roman"/>
        </w:rPr>
        <w:t>с</w:t>
      </w:r>
      <w:r w:rsidRPr="00275E53">
        <w:rPr>
          <w:rStyle w:val="a4"/>
          <w:rFonts w:cs="Times New Roman"/>
        </w:rPr>
        <w:t>но поданным заявкам, при этом опережающее развитие питающих центров для обеспечения необходимого резерва не пред</w:t>
      </w:r>
      <w:r w:rsidRPr="00275E53">
        <w:rPr>
          <w:rStyle w:val="a4"/>
          <w:rFonts w:cs="Times New Roman"/>
        </w:rPr>
        <w:t>у</w:t>
      </w:r>
      <w:r w:rsidRPr="00275E53">
        <w:rPr>
          <w:rStyle w:val="a4"/>
          <w:rFonts w:cs="Times New Roman"/>
        </w:rPr>
        <w:t>смотрено.</w:t>
      </w:r>
    </w:p>
    <w:p w:rsidR="00275E53" w:rsidRPr="00275E53" w:rsidRDefault="00275E53" w:rsidP="00275E53">
      <w:pPr>
        <w:pStyle w:val="Default"/>
        <w:ind w:firstLine="426"/>
        <w:jc w:val="both"/>
        <w:rPr>
          <w:rStyle w:val="a4"/>
          <w:rFonts w:cs="Times New Roman"/>
        </w:rPr>
      </w:pPr>
      <w:r w:rsidRPr="00275E53">
        <w:rPr>
          <w:rStyle w:val="a4"/>
          <w:rFonts w:cs="Times New Roman"/>
        </w:rPr>
        <w:t>Рассмотрим перспективный баланс производства и потребления электроэнергии в случае реал</w:t>
      </w:r>
      <w:r w:rsidRPr="00275E53">
        <w:rPr>
          <w:rStyle w:val="a4"/>
          <w:rFonts w:cs="Times New Roman"/>
        </w:rPr>
        <w:t>и</w:t>
      </w:r>
      <w:r w:rsidRPr="00275E53">
        <w:rPr>
          <w:rStyle w:val="a4"/>
          <w:rFonts w:cs="Times New Roman"/>
        </w:rPr>
        <w:t>зации инерционного сценария (</w:t>
      </w:r>
      <w:r>
        <w:rPr>
          <w:rStyle w:val="a4"/>
          <w:rFonts w:cs="Times New Roman"/>
        </w:rPr>
        <w:t>таблица 8</w:t>
      </w:r>
      <w:r w:rsidRPr="00275E53">
        <w:rPr>
          <w:rStyle w:val="a4"/>
          <w:rFonts w:cs="Times New Roman"/>
        </w:rPr>
        <w:t>). Объемы выработки спрогнозируем в условиях малово</w:t>
      </w:r>
      <w:r w:rsidRPr="00275E53">
        <w:rPr>
          <w:rStyle w:val="a4"/>
          <w:rFonts w:cs="Times New Roman"/>
        </w:rPr>
        <w:t>д</w:t>
      </w:r>
      <w:r w:rsidRPr="00275E53">
        <w:rPr>
          <w:rStyle w:val="a4"/>
          <w:rFonts w:cs="Times New Roman"/>
        </w:rPr>
        <w:t>ного года – гарантированная выработка.</w:t>
      </w:r>
    </w:p>
    <w:p w:rsidR="00275E53" w:rsidRPr="00275E53" w:rsidRDefault="00275E53" w:rsidP="00275E53">
      <w:pPr>
        <w:pStyle w:val="Default"/>
        <w:ind w:firstLine="426"/>
        <w:jc w:val="both"/>
        <w:rPr>
          <w:rStyle w:val="a4"/>
          <w:rFonts w:cs="Times New Roman"/>
        </w:rPr>
      </w:pPr>
      <w:r w:rsidRPr="00275E53">
        <w:rPr>
          <w:rStyle w:val="a4"/>
          <w:rFonts w:cs="Times New Roman"/>
        </w:rPr>
        <w:t>Электропотребление в инерционном сценарии также примем с учетом снижения относ</w:t>
      </w:r>
      <w:r w:rsidRPr="00275E53">
        <w:rPr>
          <w:rStyle w:val="a4"/>
          <w:rFonts w:cs="Times New Roman"/>
        </w:rPr>
        <w:t>и</w:t>
      </w:r>
      <w:r w:rsidRPr="00275E53">
        <w:rPr>
          <w:rStyle w:val="a4"/>
          <w:rFonts w:cs="Times New Roman"/>
        </w:rPr>
        <w:t>тельно объемов, рассмотренных нами в предыдущем разделе, в связи с отказом в данном сценарии от ре</w:t>
      </w:r>
      <w:r w:rsidRPr="00275E53">
        <w:rPr>
          <w:rStyle w:val="a4"/>
          <w:rFonts w:cs="Times New Roman"/>
        </w:rPr>
        <w:t>а</w:t>
      </w:r>
      <w:r w:rsidRPr="00275E53">
        <w:rPr>
          <w:rStyle w:val="a4"/>
          <w:rFonts w:cs="Times New Roman"/>
        </w:rPr>
        <w:t>лизации ряда проектов в других подотраслях ТЭК.</w:t>
      </w:r>
    </w:p>
    <w:p w:rsidR="00275E53" w:rsidRPr="00275E53" w:rsidRDefault="00275E53" w:rsidP="00275E53">
      <w:pPr>
        <w:pStyle w:val="Default"/>
        <w:ind w:firstLine="426"/>
        <w:jc w:val="both"/>
        <w:rPr>
          <w:rStyle w:val="a4"/>
          <w:rFonts w:cs="Times New Roman"/>
        </w:rPr>
      </w:pPr>
      <w:r w:rsidRPr="00275E53">
        <w:rPr>
          <w:rStyle w:val="a4"/>
          <w:rFonts w:cs="Times New Roman"/>
        </w:rPr>
        <w:t>Таким образом, при инерционном сценарии в расчетном периоде сохраняется профицит Аму</w:t>
      </w:r>
      <w:r w:rsidRPr="00275E53">
        <w:rPr>
          <w:rStyle w:val="a4"/>
          <w:rFonts w:cs="Times New Roman"/>
        </w:rPr>
        <w:t>р</w:t>
      </w:r>
      <w:r w:rsidRPr="00275E53">
        <w:rPr>
          <w:rStyle w:val="a4"/>
          <w:rFonts w:cs="Times New Roman"/>
        </w:rPr>
        <w:t>ской энергосистемы за счет снижения величины межсистемных перетоков к 2025 году до 2,9 млрд. кВт*ч.</w:t>
      </w:r>
    </w:p>
    <w:p w:rsidR="00275E53" w:rsidRPr="00275E53" w:rsidRDefault="00275E53" w:rsidP="00275E53">
      <w:pPr>
        <w:pStyle w:val="Default"/>
        <w:ind w:firstLine="426"/>
        <w:jc w:val="both"/>
        <w:rPr>
          <w:rStyle w:val="a4"/>
          <w:rFonts w:cs="Times New Roman"/>
        </w:rPr>
      </w:pPr>
      <w:r w:rsidRPr="00275E53">
        <w:rPr>
          <w:rStyle w:val="a4"/>
          <w:rFonts w:cs="Times New Roman"/>
        </w:rPr>
        <w:t>Проекты, предложенные Стратегией в части развития горно-металлургического кластера и угольной промышленности учтенный нами ранее за границами расчетного периода при формиров</w:t>
      </w:r>
      <w:r w:rsidRPr="00275E53">
        <w:rPr>
          <w:rStyle w:val="a4"/>
          <w:rFonts w:cs="Times New Roman"/>
        </w:rPr>
        <w:t>а</w:t>
      </w:r>
      <w:r w:rsidRPr="00275E53">
        <w:rPr>
          <w:rStyle w:val="a4"/>
          <w:rFonts w:cs="Times New Roman"/>
        </w:rPr>
        <w:t>нии прогноза спроса на электроэнергию, после 2025 года сформируют дополн</w:t>
      </w:r>
      <w:r w:rsidRPr="00275E53">
        <w:rPr>
          <w:rStyle w:val="a4"/>
          <w:rFonts w:cs="Times New Roman"/>
        </w:rPr>
        <w:t>и</w:t>
      </w:r>
      <w:r w:rsidRPr="00275E53">
        <w:rPr>
          <w:rStyle w:val="a4"/>
          <w:rFonts w:cs="Times New Roman"/>
        </w:rPr>
        <w:t>тельное потребление в объеме до 1,85 млрд. кВт*час в год. Таким образом, после 2025 года прогнозируется дополн</w:t>
      </w:r>
      <w:r w:rsidRPr="00275E53">
        <w:rPr>
          <w:rStyle w:val="a4"/>
          <w:rFonts w:cs="Times New Roman"/>
        </w:rPr>
        <w:t>и</w:t>
      </w:r>
      <w:r w:rsidRPr="00275E53">
        <w:rPr>
          <w:rStyle w:val="a4"/>
          <w:rFonts w:cs="Times New Roman"/>
        </w:rPr>
        <w:t>тельное снижение межсистемных перет</w:t>
      </w:r>
      <w:r w:rsidRPr="00275E53">
        <w:rPr>
          <w:rStyle w:val="a4"/>
          <w:rFonts w:cs="Times New Roman"/>
        </w:rPr>
        <w:t>о</w:t>
      </w:r>
      <w:r w:rsidRPr="00275E53">
        <w:rPr>
          <w:rStyle w:val="a4"/>
          <w:rFonts w:cs="Times New Roman"/>
        </w:rPr>
        <w:t>ковдо 1млрд. кВт*час в год.</w:t>
      </w:r>
    </w:p>
    <w:p w:rsidR="00275E53" w:rsidRPr="00275E53" w:rsidRDefault="00275E53" w:rsidP="00275E53">
      <w:pPr>
        <w:pStyle w:val="Default"/>
        <w:ind w:firstLine="426"/>
        <w:jc w:val="both"/>
        <w:rPr>
          <w:rStyle w:val="a4"/>
          <w:rFonts w:cs="Times New Roman"/>
        </w:rPr>
      </w:pPr>
      <w:r w:rsidRPr="00275E53">
        <w:rPr>
          <w:rStyle w:val="a4"/>
          <w:rFonts w:cs="Times New Roman"/>
        </w:rPr>
        <w:t>Подобная режимно-балансовая ситуация приведет к росту загрузки тепловых станций смежных энергосистем, с увеличением доли выработки высокозатратных ТЭС в балансе ОЭС Востока, что в свою очередь окажет негативное влияние на тариф на электроэнергию как на оптовом рынке ОЭС, так и для конечного потребителя.</w:t>
      </w:r>
    </w:p>
    <w:p w:rsidR="00275E53" w:rsidRPr="00275E53" w:rsidRDefault="00275E53" w:rsidP="00275E53">
      <w:pPr>
        <w:pStyle w:val="Default"/>
        <w:ind w:firstLine="426"/>
        <w:jc w:val="both"/>
        <w:rPr>
          <w:rStyle w:val="a4"/>
          <w:rFonts w:cs="Times New Roman"/>
        </w:rPr>
      </w:pPr>
      <w:r w:rsidRPr="00275E53">
        <w:rPr>
          <w:rStyle w:val="a4"/>
          <w:rFonts w:cs="Times New Roman"/>
        </w:rPr>
        <w:t>Также негативными факторами инерционного сценария является снижение энергетической безопасности региона из-за отсутствия резерва, а также,  снижение инвестиционной привлекател</w:t>
      </w:r>
      <w:r w:rsidRPr="00275E53">
        <w:rPr>
          <w:rStyle w:val="a4"/>
          <w:rFonts w:cs="Times New Roman"/>
        </w:rPr>
        <w:t>ь</w:t>
      </w:r>
      <w:r w:rsidRPr="00275E53">
        <w:rPr>
          <w:rStyle w:val="a4"/>
          <w:rFonts w:cs="Times New Roman"/>
        </w:rPr>
        <w:t>ности Амурской области для размещения на ее территории производственных объектов.</w:t>
      </w:r>
    </w:p>
    <w:p w:rsidR="00275E53" w:rsidRPr="00275E53" w:rsidRDefault="00275E53" w:rsidP="00275E53">
      <w:pPr>
        <w:pStyle w:val="Default"/>
        <w:ind w:firstLine="426"/>
        <w:jc w:val="both"/>
        <w:rPr>
          <w:rStyle w:val="a4"/>
          <w:rFonts w:cs="Times New Roman"/>
          <w:b/>
        </w:rPr>
      </w:pPr>
      <w:r w:rsidRPr="00275E53">
        <w:rPr>
          <w:rStyle w:val="a4"/>
          <w:rFonts w:cs="Times New Roman"/>
          <w:b/>
        </w:rPr>
        <w:t>Угольная промышленность.</w:t>
      </w:r>
    </w:p>
    <w:p w:rsidR="00275E53" w:rsidRPr="00275E53" w:rsidRDefault="00275E53" w:rsidP="00275E53">
      <w:pPr>
        <w:pStyle w:val="Default"/>
        <w:ind w:firstLine="426"/>
        <w:jc w:val="both"/>
        <w:rPr>
          <w:rStyle w:val="a4"/>
          <w:rFonts w:cs="Times New Roman"/>
        </w:rPr>
      </w:pPr>
      <w:r w:rsidRPr="00275E53">
        <w:rPr>
          <w:rStyle w:val="a4"/>
          <w:rFonts w:cs="Times New Roman"/>
        </w:rPr>
        <w:t>Производственные мощности угледобычисохранятся на существующем уровне и будут пре</w:t>
      </w:r>
      <w:r w:rsidRPr="00275E53">
        <w:rPr>
          <w:rStyle w:val="a4"/>
          <w:rFonts w:cs="Times New Roman"/>
        </w:rPr>
        <w:t>д</w:t>
      </w:r>
      <w:r w:rsidRPr="00275E53">
        <w:rPr>
          <w:rStyle w:val="a4"/>
          <w:rFonts w:cs="Times New Roman"/>
        </w:rPr>
        <w:t>ставлены действующими разрезом Ерковецкий, Северо-Восточный и Огоджинский. Объемы доб</w:t>
      </w:r>
      <w:r w:rsidRPr="00275E53">
        <w:rPr>
          <w:rStyle w:val="a4"/>
          <w:rFonts w:cs="Times New Roman"/>
        </w:rPr>
        <w:t>ы</w:t>
      </w:r>
      <w:r w:rsidRPr="00275E53">
        <w:rPr>
          <w:rStyle w:val="a4"/>
          <w:rFonts w:cs="Times New Roman"/>
        </w:rPr>
        <w:t>чи останутся на уровне 3,2 млн. тонн в год. Продукция будет поставляться потребителям внутре</w:t>
      </w:r>
      <w:r w:rsidRPr="00275E53">
        <w:rPr>
          <w:rStyle w:val="a4"/>
          <w:rFonts w:cs="Times New Roman"/>
        </w:rPr>
        <w:t>н</w:t>
      </w:r>
      <w:r w:rsidRPr="00275E53">
        <w:rPr>
          <w:rStyle w:val="a4"/>
          <w:rFonts w:cs="Times New Roman"/>
        </w:rPr>
        <w:t>него рынка Амурской области обеспечивая до 90 % общего потребления (общий фактический об</w:t>
      </w:r>
      <w:r w:rsidRPr="00275E53">
        <w:rPr>
          <w:rStyle w:val="a4"/>
          <w:rFonts w:cs="Times New Roman"/>
        </w:rPr>
        <w:t>ъ</w:t>
      </w:r>
      <w:r w:rsidRPr="00275E53">
        <w:rPr>
          <w:rStyle w:val="a4"/>
          <w:rFonts w:cs="Times New Roman"/>
        </w:rPr>
        <w:t xml:space="preserve">ем потребления за 2016 год – 3,6 млн. тонн). </w:t>
      </w:r>
    </w:p>
    <w:p w:rsidR="00275E53" w:rsidRPr="00275E53" w:rsidRDefault="00275E53" w:rsidP="00275E53">
      <w:pPr>
        <w:pStyle w:val="Default"/>
        <w:ind w:firstLine="426"/>
        <w:jc w:val="both"/>
        <w:rPr>
          <w:rStyle w:val="a4"/>
          <w:rFonts w:cs="Times New Roman"/>
        </w:rPr>
      </w:pPr>
      <w:r w:rsidRPr="00275E53">
        <w:rPr>
          <w:rStyle w:val="a4"/>
          <w:rFonts w:cs="Times New Roman"/>
        </w:rPr>
        <w:lastRenderedPageBreak/>
        <w:t>Доля завозного угля на рынке будет увеличиваться в связи с естественным ростом п</w:t>
      </w:r>
      <w:r w:rsidRPr="00275E53">
        <w:rPr>
          <w:rStyle w:val="a4"/>
          <w:rFonts w:cs="Times New Roman"/>
        </w:rPr>
        <w:t>о</w:t>
      </w:r>
      <w:r w:rsidRPr="00275E53">
        <w:rPr>
          <w:rStyle w:val="a4"/>
          <w:rFonts w:cs="Times New Roman"/>
        </w:rPr>
        <w:t>требления угля теплоснабжающими предприятиями обусловленного ростом теплопотребл</w:t>
      </w:r>
      <w:r w:rsidRPr="00275E53">
        <w:rPr>
          <w:rStyle w:val="a4"/>
          <w:rFonts w:cs="Times New Roman"/>
        </w:rPr>
        <w:t>е</w:t>
      </w:r>
      <w:r w:rsidRPr="00275E53">
        <w:rPr>
          <w:rStyle w:val="a4"/>
          <w:rFonts w:cs="Times New Roman"/>
        </w:rPr>
        <w:t>ния, связанного со строительством и вводом жилья и производственных объектов ироста п</w:t>
      </w:r>
      <w:r w:rsidRPr="00275E53">
        <w:rPr>
          <w:rStyle w:val="a4"/>
          <w:rFonts w:cs="Times New Roman"/>
        </w:rPr>
        <w:t>о</w:t>
      </w:r>
      <w:r w:rsidRPr="00275E53">
        <w:rPr>
          <w:rStyle w:val="a4"/>
          <w:rFonts w:cs="Times New Roman"/>
        </w:rPr>
        <w:t>требления угля в связи с износом котельного оборудования и снижения качества сжигания угля</w:t>
      </w:r>
    </w:p>
    <w:p w:rsidR="00275E53" w:rsidRPr="00275E53" w:rsidRDefault="00275E53" w:rsidP="00275E53">
      <w:pPr>
        <w:pStyle w:val="Default"/>
        <w:ind w:firstLine="426"/>
        <w:jc w:val="both"/>
        <w:rPr>
          <w:rStyle w:val="a4"/>
          <w:rFonts w:cs="Times New Roman"/>
        </w:rPr>
      </w:pPr>
      <w:r w:rsidRPr="00275E53">
        <w:rPr>
          <w:rStyle w:val="a4"/>
          <w:rFonts w:cs="Times New Roman"/>
        </w:rPr>
        <w:t>Дальнейшее развитие отрасли в условиях инерционного сценария не прогнозируе</w:t>
      </w:r>
      <w:r w:rsidRPr="00275E53">
        <w:rPr>
          <w:rStyle w:val="a4"/>
          <w:rFonts w:cs="Times New Roman"/>
        </w:rPr>
        <w:t>т</w:t>
      </w:r>
      <w:r w:rsidRPr="00275E53">
        <w:rPr>
          <w:rStyle w:val="a4"/>
          <w:rFonts w:cs="Times New Roman"/>
        </w:rPr>
        <w:t>ся.</w:t>
      </w:r>
    </w:p>
    <w:p w:rsidR="00275E53" w:rsidRPr="00275E53" w:rsidRDefault="00275E53" w:rsidP="00275E53">
      <w:pPr>
        <w:pStyle w:val="Default"/>
        <w:ind w:firstLine="426"/>
        <w:jc w:val="both"/>
        <w:rPr>
          <w:rStyle w:val="a4"/>
          <w:rFonts w:cs="Times New Roman"/>
          <w:b/>
        </w:rPr>
      </w:pPr>
      <w:r w:rsidRPr="00275E53">
        <w:rPr>
          <w:rStyle w:val="a4"/>
          <w:rFonts w:cs="Times New Roman"/>
          <w:b/>
        </w:rPr>
        <w:t>Газовая и нефтяная отрасль.</w:t>
      </w:r>
    </w:p>
    <w:p w:rsidR="00275E53" w:rsidRPr="00275E53" w:rsidRDefault="00275E53" w:rsidP="00275E53">
      <w:pPr>
        <w:pStyle w:val="Default"/>
        <w:ind w:firstLine="426"/>
        <w:jc w:val="both"/>
        <w:rPr>
          <w:rStyle w:val="a4"/>
          <w:rFonts w:cs="Times New Roman"/>
        </w:rPr>
      </w:pPr>
      <w:r w:rsidRPr="00275E53">
        <w:rPr>
          <w:rStyle w:val="a4"/>
          <w:rFonts w:cs="Times New Roman"/>
        </w:rPr>
        <w:t>Будет завершено строительство Магистрального газопровода «Сила Сибири» и Аму</w:t>
      </w:r>
      <w:r w:rsidRPr="00275E53">
        <w:rPr>
          <w:rStyle w:val="a4"/>
          <w:rFonts w:cs="Times New Roman"/>
        </w:rPr>
        <w:t>р</w:t>
      </w:r>
      <w:r w:rsidRPr="00275E53">
        <w:rPr>
          <w:rStyle w:val="a4"/>
          <w:rFonts w:cs="Times New Roman"/>
        </w:rPr>
        <w:t>ского ГПЗ. В отсутствии источников финансирования газификация области по инерционному сценарию не предусмотрена. Поставки газа будут осуществляться транзитом через терр</w:t>
      </w:r>
      <w:r w:rsidRPr="00275E53">
        <w:rPr>
          <w:rStyle w:val="a4"/>
          <w:rFonts w:cs="Times New Roman"/>
        </w:rPr>
        <w:t>и</w:t>
      </w:r>
      <w:r w:rsidRPr="00275E53">
        <w:rPr>
          <w:rStyle w:val="a4"/>
          <w:rFonts w:cs="Times New Roman"/>
        </w:rPr>
        <w:t>торию области в Китай.</w:t>
      </w:r>
    </w:p>
    <w:p w:rsidR="00275E53" w:rsidRPr="00275E53" w:rsidRDefault="00275E53" w:rsidP="00275E53">
      <w:pPr>
        <w:pStyle w:val="Default"/>
        <w:ind w:firstLine="426"/>
        <w:jc w:val="both"/>
        <w:rPr>
          <w:rStyle w:val="a4"/>
          <w:rFonts w:cs="Times New Roman"/>
        </w:rPr>
      </w:pPr>
      <w:r w:rsidRPr="00275E53">
        <w:rPr>
          <w:rStyle w:val="a4"/>
          <w:rFonts w:cs="Times New Roman"/>
        </w:rPr>
        <w:t>Учитывая, что инвестором еще не принято решение о строительстве Амурского газохимическ</w:t>
      </w:r>
      <w:r w:rsidRPr="00275E53">
        <w:rPr>
          <w:rStyle w:val="a4"/>
          <w:rFonts w:cs="Times New Roman"/>
        </w:rPr>
        <w:t>о</w:t>
      </w:r>
      <w:r w:rsidRPr="00275E53">
        <w:rPr>
          <w:rStyle w:val="a4"/>
          <w:rFonts w:cs="Times New Roman"/>
        </w:rPr>
        <w:t xml:space="preserve">го комплекса, в рассматриваемом сценарии развитие газохимической отрасли не прогнозируется. </w:t>
      </w:r>
    </w:p>
    <w:p w:rsidR="00275E53" w:rsidRPr="00275E53" w:rsidRDefault="00275E53" w:rsidP="00275E53">
      <w:pPr>
        <w:pStyle w:val="Default"/>
        <w:ind w:firstLine="426"/>
        <w:jc w:val="both"/>
        <w:rPr>
          <w:rStyle w:val="a4"/>
          <w:rFonts w:cs="Times New Roman"/>
        </w:rPr>
      </w:pPr>
      <w:r w:rsidRPr="00275E53">
        <w:rPr>
          <w:rStyle w:val="a4"/>
          <w:rFonts w:cs="Times New Roman"/>
        </w:rPr>
        <w:t>Таким образом, мультипликативный эффект, связанный со строительством ГХК и газификац</w:t>
      </w:r>
      <w:r w:rsidRPr="00275E53">
        <w:rPr>
          <w:rStyle w:val="a4"/>
          <w:rFonts w:cs="Times New Roman"/>
        </w:rPr>
        <w:t>и</w:t>
      </w:r>
      <w:r w:rsidRPr="00275E53">
        <w:rPr>
          <w:rStyle w:val="a4"/>
          <w:rFonts w:cs="Times New Roman"/>
        </w:rPr>
        <w:t>ей области, не будет достигнут, что в свою очередь негативно отразится на перспе</w:t>
      </w:r>
      <w:r w:rsidRPr="00275E53">
        <w:rPr>
          <w:rStyle w:val="a4"/>
          <w:rFonts w:cs="Times New Roman"/>
        </w:rPr>
        <w:t>к</w:t>
      </w:r>
      <w:r w:rsidRPr="00275E53">
        <w:rPr>
          <w:rStyle w:val="a4"/>
          <w:rFonts w:cs="Times New Roman"/>
        </w:rPr>
        <w:t>тивном развитии смежных отраслей экономики Амурской области.</w:t>
      </w:r>
    </w:p>
    <w:p w:rsidR="00275E53" w:rsidRPr="00275E53" w:rsidRDefault="00275E53" w:rsidP="00275E53">
      <w:pPr>
        <w:pStyle w:val="Default"/>
        <w:ind w:firstLine="426"/>
        <w:jc w:val="both"/>
        <w:rPr>
          <w:rStyle w:val="a4"/>
          <w:rFonts w:cs="Times New Roman"/>
        </w:rPr>
      </w:pPr>
      <w:r w:rsidRPr="00275E53">
        <w:rPr>
          <w:rStyle w:val="a4"/>
          <w:rFonts w:cs="Times New Roman"/>
        </w:rPr>
        <w:t>В области магистрально нефтепроводного транспорта, будет завершено расширение нефтепр</w:t>
      </w:r>
      <w:r w:rsidRPr="00275E53">
        <w:rPr>
          <w:rStyle w:val="a4"/>
          <w:rFonts w:cs="Times New Roman"/>
        </w:rPr>
        <w:t>о</w:t>
      </w:r>
      <w:r w:rsidRPr="00275E53">
        <w:rPr>
          <w:rStyle w:val="a4"/>
          <w:rFonts w:cs="Times New Roman"/>
        </w:rPr>
        <w:t>водной системы ВСТО со строительством трех новых нефтеперекачивающих ста</w:t>
      </w:r>
      <w:r w:rsidRPr="00275E53">
        <w:rPr>
          <w:rStyle w:val="a4"/>
          <w:rFonts w:cs="Times New Roman"/>
        </w:rPr>
        <w:t>н</w:t>
      </w:r>
      <w:r w:rsidRPr="00275E53">
        <w:rPr>
          <w:rStyle w:val="a4"/>
          <w:rFonts w:cs="Times New Roman"/>
        </w:rPr>
        <w:t>ций. В результате транзит нефти через территорию области будет увеличен до 80 млн. тонн в год. Создание нефтеп</w:t>
      </w:r>
      <w:r w:rsidRPr="00275E53">
        <w:rPr>
          <w:rStyle w:val="a4"/>
          <w:rFonts w:cs="Times New Roman"/>
        </w:rPr>
        <w:t>е</w:t>
      </w:r>
      <w:r w:rsidRPr="00275E53">
        <w:rPr>
          <w:rStyle w:val="a4"/>
          <w:rFonts w:cs="Times New Roman"/>
        </w:rPr>
        <w:t>рерабатывающих производств не прогноз</w:t>
      </w:r>
      <w:r w:rsidRPr="00275E53">
        <w:rPr>
          <w:rStyle w:val="a4"/>
          <w:rFonts w:cs="Times New Roman"/>
        </w:rPr>
        <w:t>и</w:t>
      </w:r>
      <w:r w:rsidRPr="00275E53">
        <w:rPr>
          <w:rStyle w:val="a4"/>
          <w:rFonts w:cs="Times New Roman"/>
        </w:rPr>
        <w:t>руется.</w:t>
      </w:r>
    </w:p>
    <w:p w:rsidR="00275E53" w:rsidRPr="00275E53" w:rsidRDefault="00275E53" w:rsidP="00275E53">
      <w:pPr>
        <w:pStyle w:val="Default"/>
        <w:ind w:firstLine="426"/>
        <w:jc w:val="both"/>
        <w:rPr>
          <w:rStyle w:val="a4"/>
          <w:rFonts w:cs="Times New Roman"/>
          <w:b/>
        </w:rPr>
      </w:pPr>
      <w:r w:rsidRPr="00275E53">
        <w:rPr>
          <w:rStyle w:val="a4"/>
          <w:rFonts w:cs="Times New Roman"/>
          <w:b/>
        </w:rPr>
        <w:t>Выводы:</w:t>
      </w:r>
    </w:p>
    <w:p w:rsidR="00275E53" w:rsidRPr="00275E53" w:rsidRDefault="00275E53" w:rsidP="00275E53">
      <w:pPr>
        <w:pStyle w:val="Default"/>
        <w:ind w:firstLine="426"/>
        <w:jc w:val="both"/>
        <w:rPr>
          <w:rStyle w:val="a4"/>
          <w:rFonts w:cs="Times New Roman"/>
        </w:rPr>
      </w:pPr>
      <w:r w:rsidRPr="00275E53">
        <w:rPr>
          <w:rStyle w:val="a4"/>
          <w:rFonts w:cs="Times New Roman"/>
        </w:rPr>
        <w:t>1.</w:t>
      </w:r>
      <w:r w:rsidRPr="00275E53">
        <w:rPr>
          <w:rStyle w:val="a4"/>
          <w:rFonts w:cs="Times New Roman"/>
        </w:rPr>
        <w:tab/>
        <w:t>Инерционный сценарий позволит обеспечить потребность в электроэнергии Амурской о</w:t>
      </w:r>
      <w:r w:rsidRPr="00275E53">
        <w:rPr>
          <w:rStyle w:val="a4"/>
          <w:rFonts w:cs="Times New Roman"/>
        </w:rPr>
        <w:t>б</w:t>
      </w:r>
      <w:r w:rsidRPr="00275E53">
        <w:rPr>
          <w:rStyle w:val="a4"/>
          <w:rFonts w:cs="Times New Roman"/>
        </w:rPr>
        <w:t>ласти, а также планируемый объем экспорта в расчетном периоде за счет снижения межсистемных перетоков.</w:t>
      </w:r>
    </w:p>
    <w:p w:rsidR="00275E53" w:rsidRPr="00275E53" w:rsidRDefault="00275E53" w:rsidP="00275E53">
      <w:pPr>
        <w:pStyle w:val="Default"/>
        <w:ind w:firstLine="426"/>
        <w:jc w:val="both"/>
        <w:rPr>
          <w:rStyle w:val="a4"/>
          <w:rFonts w:cs="Times New Roman"/>
        </w:rPr>
      </w:pPr>
      <w:r w:rsidRPr="00275E53">
        <w:rPr>
          <w:rStyle w:val="a4"/>
          <w:rFonts w:cs="Times New Roman"/>
        </w:rPr>
        <w:t>2.</w:t>
      </w:r>
      <w:r w:rsidRPr="00275E53">
        <w:rPr>
          <w:rStyle w:val="a4"/>
          <w:rFonts w:cs="Times New Roman"/>
        </w:rPr>
        <w:tab/>
        <w:t>Реализация сценария приведет к накоплению физического износа оборудования в первую очередь в электросетевом комплексе и как следствие к снижению надежности фун</w:t>
      </w:r>
      <w:r w:rsidRPr="00275E53">
        <w:rPr>
          <w:rStyle w:val="a4"/>
          <w:rFonts w:cs="Times New Roman"/>
        </w:rPr>
        <w:t>к</w:t>
      </w:r>
      <w:r w:rsidRPr="00275E53">
        <w:rPr>
          <w:rStyle w:val="a4"/>
          <w:rFonts w:cs="Times New Roman"/>
        </w:rPr>
        <w:t>ционирования отрасли в целом.</w:t>
      </w:r>
    </w:p>
    <w:p w:rsidR="00275E53" w:rsidRPr="00275E53" w:rsidRDefault="00275E53" w:rsidP="00275E53">
      <w:pPr>
        <w:pStyle w:val="Default"/>
        <w:ind w:firstLine="426"/>
        <w:jc w:val="both"/>
        <w:rPr>
          <w:rStyle w:val="a4"/>
          <w:rFonts w:cs="Times New Roman"/>
        </w:rPr>
      </w:pPr>
      <w:r w:rsidRPr="00275E53">
        <w:rPr>
          <w:rStyle w:val="a4"/>
          <w:rFonts w:cs="Times New Roman"/>
        </w:rPr>
        <w:t>3.</w:t>
      </w:r>
      <w:r w:rsidRPr="00275E53">
        <w:rPr>
          <w:rStyle w:val="a4"/>
          <w:rFonts w:cs="Times New Roman"/>
        </w:rPr>
        <w:tab/>
        <w:t>Прогнозируется снижение энергетической безопасности региона из-за отсутствия резерва и снижение инвестиционной привлекательности Амурской области для разм</w:t>
      </w:r>
      <w:r w:rsidRPr="00275E53">
        <w:rPr>
          <w:rStyle w:val="a4"/>
          <w:rFonts w:cs="Times New Roman"/>
        </w:rPr>
        <w:t>е</w:t>
      </w:r>
      <w:r w:rsidRPr="00275E53">
        <w:rPr>
          <w:rStyle w:val="a4"/>
          <w:rFonts w:cs="Times New Roman"/>
        </w:rPr>
        <w:t>щения на ее территории производственных объектов.</w:t>
      </w:r>
    </w:p>
    <w:p w:rsidR="00275E53" w:rsidRPr="00275E53" w:rsidRDefault="00275E53" w:rsidP="00275E53">
      <w:pPr>
        <w:pStyle w:val="Default"/>
        <w:ind w:firstLine="426"/>
        <w:jc w:val="both"/>
        <w:rPr>
          <w:rStyle w:val="a4"/>
          <w:rFonts w:cs="Times New Roman"/>
        </w:rPr>
      </w:pPr>
      <w:r w:rsidRPr="00275E53">
        <w:rPr>
          <w:rStyle w:val="a4"/>
          <w:rFonts w:cs="Times New Roman"/>
        </w:rPr>
        <w:t>4.</w:t>
      </w:r>
      <w:r w:rsidRPr="00275E53">
        <w:rPr>
          <w:rStyle w:val="a4"/>
          <w:rFonts w:cs="Times New Roman"/>
        </w:rPr>
        <w:tab/>
        <w:t>Доля завозного угля на рынке будет увеличиваться в связи с ростом потребления угля тепл</w:t>
      </w:r>
      <w:r w:rsidRPr="00275E53">
        <w:rPr>
          <w:rStyle w:val="a4"/>
          <w:rFonts w:cs="Times New Roman"/>
        </w:rPr>
        <w:t>о</w:t>
      </w:r>
      <w:r w:rsidRPr="00275E53">
        <w:rPr>
          <w:rStyle w:val="a4"/>
          <w:rFonts w:cs="Times New Roman"/>
        </w:rPr>
        <w:t>снабжающими предприятиями обусловленного увеличением теплопотребления, связанного со строительством и вводом жилья и производственных объектов ироста потребл</w:t>
      </w:r>
      <w:r w:rsidRPr="00275E53">
        <w:rPr>
          <w:rStyle w:val="a4"/>
          <w:rFonts w:cs="Times New Roman"/>
        </w:rPr>
        <w:t>е</w:t>
      </w:r>
      <w:r w:rsidRPr="00275E53">
        <w:rPr>
          <w:rStyle w:val="a4"/>
          <w:rFonts w:cs="Times New Roman"/>
        </w:rPr>
        <w:t>ния угля в связи с накоплением износа котельного оборудования и снижения качества сж</w:t>
      </w:r>
      <w:r w:rsidRPr="00275E53">
        <w:rPr>
          <w:rStyle w:val="a4"/>
          <w:rFonts w:cs="Times New Roman"/>
        </w:rPr>
        <w:t>и</w:t>
      </w:r>
      <w:r w:rsidRPr="00275E53">
        <w:rPr>
          <w:rStyle w:val="a4"/>
          <w:rFonts w:cs="Times New Roman"/>
        </w:rPr>
        <w:t>гания угля</w:t>
      </w:r>
    </w:p>
    <w:p w:rsidR="00275E53" w:rsidRPr="00275E53" w:rsidRDefault="00275E53" w:rsidP="00275E53">
      <w:pPr>
        <w:pStyle w:val="Default"/>
        <w:ind w:firstLine="426"/>
        <w:jc w:val="both"/>
        <w:rPr>
          <w:rStyle w:val="a4"/>
          <w:rFonts w:cs="Times New Roman"/>
        </w:rPr>
      </w:pPr>
      <w:r w:rsidRPr="00275E53">
        <w:rPr>
          <w:rStyle w:val="a4"/>
          <w:rFonts w:cs="Times New Roman"/>
        </w:rPr>
        <w:t>5.</w:t>
      </w:r>
      <w:r w:rsidRPr="00275E53">
        <w:rPr>
          <w:rStyle w:val="a4"/>
          <w:rFonts w:cs="Times New Roman"/>
        </w:rPr>
        <w:tab/>
        <w:t>В отсутствии инвестиций газификация области и развитие газохимии по инерционному сц</w:t>
      </w:r>
      <w:r w:rsidRPr="00275E53">
        <w:rPr>
          <w:rStyle w:val="a4"/>
          <w:rFonts w:cs="Times New Roman"/>
        </w:rPr>
        <w:t>е</w:t>
      </w:r>
      <w:r w:rsidRPr="00275E53">
        <w:rPr>
          <w:rStyle w:val="a4"/>
          <w:rFonts w:cs="Times New Roman"/>
        </w:rPr>
        <w:t>нарию не предусмотрены. В результате мультипликативный эффект, связанный со строительством ГХК и газификацией области, не будет достигнут, что в свою очередь негативно отразится на пе</w:t>
      </w:r>
      <w:r w:rsidRPr="00275E53">
        <w:rPr>
          <w:rStyle w:val="a4"/>
          <w:rFonts w:cs="Times New Roman"/>
        </w:rPr>
        <w:t>р</w:t>
      </w:r>
      <w:r w:rsidRPr="00275E53">
        <w:rPr>
          <w:rStyle w:val="a4"/>
          <w:rFonts w:cs="Times New Roman"/>
        </w:rPr>
        <w:t>спективном развитии смежных отраслей экономики Амурской обла</w:t>
      </w:r>
      <w:r w:rsidRPr="00275E53">
        <w:rPr>
          <w:rStyle w:val="a4"/>
          <w:rFonts w:cs="Times New Roman"/>
        </w:rPr>
        <w:t>с</w:t>
      </w:r>
      <w:r w:rsidRPr="00275E53">
        <w:rPr>
          <w:rStyle w:val="a4"/>
          <w:rFonts w:cs="Times New Roman"/>
        </w:rPr>
        <w:t>ти.</w:t>
      </w:r>
    </w:p>
    <w:p w:rsidR="00780CBA" w:rsidRPr="00275E53" w:rsidRDefault="00275E53" w:rsidP="00275E53">
      <w:pPr>
        <w:pStyle w:val="Default"/>
        <w:ind w:firstLine="426"/>
        <w:jc w:val="both"/>
        <w:rPr>
          <w:rFonts w:cs="Times New Roman"/>
        </w:rPr>
      </w:pPr>
      <w:r w:rsidRPr="00275E53">
        <w:rPr>
          <w:rStyle w:val="a4"/>
          <w:rFonts w:cs="Times New Roman"/>
        </w:rPr>
        <w:t>6.</w:t>
      </w:r>
      <w:r w:rsidRPr="00275E53">
        <w:rPr>
          <w:rStyle w:val="a4"/>
          <w:rFonts w:cs="Times New Roman"/>
        </w:rPr>
        <w:tab/>
        <w:t>Структура баланса потребляемых ТЭР в целом сохранится. При этом рост объемов потре</w:t>
      </w:r>
      <w:r w:rsidRPr="00275E53">
        <w:rPr>
          <w:rStyle w:val="a4"/>
          <w:rFonts w:cs="Times New Roman"/>
        </w:rPr>
        <w:t>б</w:t>
      </w:r>
      <w:r w:rsidRPr="00275E53">
        <w:rPr>
          <w:rStyle w:val="a4"/>
          <w:rFonts w:cs="Times New Roman"/>
        </w:rPr>
        <w:t>ляемого угля и нефтепродуктов, без возможности их замещения природным газом, приведет к росту негативного влияния на экологию.</w:t>
      </w:r>
    </w:p>
    <w:p w:rsidR="00780CBA" w:rsidRPr="000728D8" w:rsidRDefault="00780CBA" w:rsidP="00780CBA">
      <w:pPr>
        <w:pStyle w:val="Default"/>
        <w:ind w:firstLine="426"/>
        <w:jc w:val="both"/>
        <w:rPr>
          <w:rFonts w:cs="Times New Roman"/>
        </w:rPr>
      </w:pPr>
      <w:r w:rsidRPr="000728D8">
        <w:rPr>
          <w:rFonts w:cs="Times New Roman"/>
          <w:b/>
        </w:rPr>
        <w:t>2. Базовый сценарий</w:t>
      </w:r>
      <w:r w:rsidRPr="000728D8">
        <w:rPr>
          <w:rFonts w:cs="Times New Roman"/>
        </w:rPr>
        <w:t>:</w:t>
      </w:r>
    </w:p>
    <w:p w:rsidR="00780CBA" w:rsidRPr="000728D8" w:rsidRDefault="00780CBA" w:rsidP="00780CBA">
      <w:pPr>
        <w:pStyle w:val="Default"/>
        <w:ind w:firstLine="426"/>
        <w:jc w:val="both"/>
        <w:rPr>
          <w:rStyle w:val="a4"/>
          <w:rFonts w:cs="Times New Roman"/>
        </w:rPr>
      </w:pPr>
      <w:r w:rsidRPr="000728D8">
        <w:rPr>
          <w:rStyle w:val="a4"/>
          <w:rFonts w:cs="Times New Roman"/>
        </w:rPr>
        <w:t>Приоритеты развития, отнесенные Корректировкой стратегии к оптимальному (скорректир</w:t>
      </w:r>
      <w:r w:rsidRPr="000728D8">
        <w:rPr>
          <w:rStyle w:val="a4"/>
          <w:rFonts w:cs="Times New Roman"/>
        </w:rPr>
        <w:t>о</w:t>
      </w:r>
      <w:r w:rsidRPr="000728D8">
        <w:rPr>
          <w:rStyle w:val="a4"/>
          <w:rFonts w:cs="Times New Roman"/>
        </w:rPr>
        <w:t>ванному) сценарию.</w:t>
      </w:r>
    </w:p>
    <w:p w:rsidR="00275E53" w:rsidRPr="00275E53" w:rsidRDefault="00275E53" w:rsidP="00275E53">
      <w:pPr>
        <w:pStyle w:val="Default"/>
        <w:ind w:firstLine="426"/>
        <w:jc w:val="both"/>
        <w:rPr>
          <w:rStyle w:val="a4"/>
          <w:b/>
          <w:szCs w:val="28"/>
        </w:rPr>
      </w:pPr>
      <w:r w:rsidRPr="00275E53">
        <w:rPr>
          <w:rStyle w:val="a4"/>
          <w:b/>
          <w:szCs w:val="28"/>
        </w:rPr>
        <w:t>Электроэнергетика.</w:t>
      </w:r>
    </w:p>
    <w:p w:rsidR="00275E53" w:rsidRPr="00275E53" w:rsidRDefault="00275E53" w:rsidP="00275E53">
      <w:pPr>
        <w:pStyle w:val="Default"/>
        <w:ind w:firstLine="426"/>
        <w:jc w:val="both"/>
        <w:rPr>
          <w:rStyle w:val="a4"/>
          <w:szCs w:val="28"/>
        </w:rPr>
      </w:pPr>
      <w:r w:rsidRPr="00275E53">
        <w:rPr>
          <w:rStyle w:val="a4"/>
          <w:szCs w:val="28"/>
        </w:rPr>
        <w:t>Базовый сценарий характеризуется следующими изменениями в отрасли эле</w:t>
      </w:r>
      <w:r w:rsidRPr="00275E53">
        <w:rPr>
          <w:rStyle w:val="a4"/>
          <w:szCs w:val="28"/>
        </w:rPr>
        <w:t>к</w:t>
      </w:r>
      <w:r w:rsidRPr="00275E53">
        <w:rPr>
          <w:rStyle w:val="a4"/>
          <w:szCs w:val="28"/>
        </w:rPr>
        <w:t>троэнергетики.</w:t>
      </w:r>
    </w:p>
    <w:p w:rsidR="00275E53" w:rsidRPr="00275E53" w:rsidRDefault="00275E53" w:rsidP="00275E53">
      <w:pPr>
        <w:pStyle w:val="Default"/>
        <w:ind w:firstLine="426"/>
        <w:jc w:val="both"/>
        <w:rPr>
          <w:szCs w:val="28"/>
        </w:rPr>
      </w:pPr>
      <w:r w:rsidRPr="00275E53">
        <w:rPr>
          <w:szCs w:val="28"/>
        </w:rPr>
        <w:t xml:space="preserve">Отрасль производства электроэнергии получит значительное развитие тепловой генерации за счет реализации проекта строительства Ерковецкой ТЭС и газовой </w:t>
      </w:r>
      <w:r w:rsidRPr="00275E53">
        <w:rPr>
          <w:rStyle w:val="a4"/>
          <w:szCs w:val="28"/>
        </w:rPr>
        <w:t>ТЭС «Сила Сибири»</w:t>
      </w:r>
      <w:r w:rsidRPr="00275E53">
        <w:rPr>
          <w:szCs w:val="28"/>
        </w:rPr>
        <w:t>. Развитие гидроэнергетики предусмотрено за счет строительства Нижне-Зейской ГЭС и подготовки стро</w:t>
      </w:r>
      <w:r w:rsidRPr="00275E53">
        <w:rPr>
          <w:szCs w:val="28"/>
        </w:rPr>
        <w:t>и</w:t>
      </w:r>
      <w:r w:rsidRPr="00275E53">
        <w:rPr>
          <w:szCs w:val="28"/>
        </w:rPr>
        <w:t>тельства Селемджинской и Гилюйской ГЭС, что обеспечит сохранение вектора развития в посл</w:t>
      </w:r>
      <w:r w:rsidRPr="00275E53">
        <w:rPr>
          <w:szCs w:val="28"/>
        </w:rPr>
        <w:t>е</w:t>
      </w:r>
      <w:r w:rsidRPr="00275E53">
        <w:rPr>
          <w:szCs w:val="28"/>
        </w:rPr>
        <w:t xml:space="preserve">дующем периоде. Общий прирост установленной мощности в расчетный период составит до 8,8 ГВт. </w:t>
      </w:r>
    </w:p>
    <w:p w:rsidR="00275E53" w:rsidRPr="00275E53" w:rsidRDefault="00275E53" w:rsidP="00275E53">
      <w:pPr>
        <w:pStyle w:val="Default"/>
        <w:ind w:firstLine="426"/>
        <w:jc w:val="both"/>
        <w:rPr>
          <w:szCs w:val="28"/>
        </w:rPr>
      </w:pPr>
      <w:r w:rsidRPr="00275E53">
        <w:rPr>
          <w:szCs w:val="28"/>
        </w:rPr>
        <w:t>В структуре генерирующих мощностей будет значительно снижена доля гидроэлектроста</w:t>
      </w:r>
      <w:r w:rsidRPr="00275E53">
        <w:rPr>
          <w:szCs w:val="28"/>
        </w:rPr>
        <w:t>н</w:t>
      </w:r>
      <w:r w:rsidRPr="00275E53">
        <w:rPr>
          <w:szCs w:val="28"/>
        </w:rPr>
        <w:t>ций до 30%.</w:t>
      </w:r>
      <w:r>
        <w:rPr>
          <w:szCs w:val="28"/>
        </w:rPr>
        <w:t xml:space="preserve"> </w:t>
      </w:r>
      <w:r w:rsidRPr="00275E53">
        <w:rPr>
          <w:szCs w:val="28"/>
        </w:rPr>
        <w:t>В магистральном электросетевом комплексе помимо мероприятий инерционного сценария, б</w:t>
      </w:r>
      <w:r w:rsidRPr="00275E53">
        <w:rPr>
          <w:szCs w:val="28"/>
        </w:rPr>
        <w:t>у</w:t>
      </w:r>
      <w:r w:rsidRPr="00275E53">
        <w:rPr>
          <w:szCs w:val="28"/>
        </w:rPr>
        <w:t xml:space="preserve">дет выполнено строительство ВЛ 220 кВ схемы выдачи мощности Нижне-Зейской ГЭС, развитие магистральных сетей 500 кВ за счет строительства второй ВЛ 500 кВ Амурская-Бурейская ГЭС. </w:t>
      </w:r>
    </w:p>
    <w:p w:rsidR="00275E53" w:rsidRPr="00275E53" w:rsidRDefault="00275E53" w:rsidP="00275E53">
      <w:pPr>
        <w:pStyle w:val="Default"/>
        <w:ind w:firstLine="426"/>
        <w:jc w:val="both"/>
        <w:rPr>
          <w:szCs w:val="28"/>
        </w:rPr>
      </w:pPr>
      <w:r w:rsidRPr="00275E53">
        <w:rPr>
          <w:szCs w:val="28"/>
        </w:rPr>
        <w:lastRenderedPageBreak/>
        <w:t>Рассматривается строительство ВЛ и подстанций 220, 500 кВ для присоединения планиру</w:t>
      </w:r>
      <w:r w:rsidRPr="00275E53">
        <w:rPr>
          <w:szCs w:val="28"/>
        </w:rPr>
        <w:t>е</w:t>
      </w:r>
      <w:r w:rsidRPr="00275E53">
        <w:rPr>
          <w:szCs w:val="28"/>
        </w:rPr>
        <w:t>мых к строительству предприятий горно-металлургической промышленности, газохимии, углед</w:t>
      </w:r>
      <w:r w:rsidRPr="00275E53">
        <w:rPr>
          <w:szCs w:val="28"/>
        </w:rPr>
        <w:t>о</w:t>
      </w:r>
      <w:r w:rsidRPr="00275E53">
        <w:rPr>
          <w:szCs w:val="28"/>
        </w:rPr>
        <w:t>бычи. Состав и параметры данных объектов магистрал</w:t>
      </w:r>
      <w:r w:rsidRPr="00275E53">
        <w:rPr>
          <w:szCs w:val="28"/>
        </w:rPr>
        <w:t>ь</w:t>
      </w:r>
      <w:r w:rsidRPr="00275E53">
        <w:rPr>
          <w:szCs w:val="28"/>
        </w:rPr>
        <w:t>ных сетей будут определены при разработке схем внешнего электроснабжения пре</w:t>
      </w:r>
      <w:r w:rsidRPr="00275E53">
        <w:rPr>
          <w:szCs w:val="28"/>
        </w:rPr>
        <w:t>д</w:t>
      </w:r>
      <w:r w:rsidRPr="00275E53">
        <w:rPr>
          <w:szCs w:val="28"/>
        </w:rPr>
        <w:t>приятий.</w:t>
      </w:r>
    </w:p>
    <w:p w:rsidR="00275E53" w:rsidRPr="00275E53" w:rsidRDefault="00275E53" w:rsidP="00275E53">
      <w:pPr>
        <w:pStyle w:val="Default"/>
        <w:ind w:firstLine="426"/>
        <w:jc w:val="both"/>
        <w:rPr>
          <w:szCs w:val="28"/>
        </w:rPr>
      </w:pPr>
      <w:r w:rsidRPr="00275E53">
        <w:rPr>
          <w:szCs w:val="28"/>
        </w:rPr>
        <w:t>Также базовый сценарий предусматривает модернизацию и обновление действующих объе</w:t>
      </w:r>
      <w:r w:rsidRPr="00275E53">
        <w:rPr>
          <w:szCs w:val="28"/>
        </w:rPr>
        <w:t>к</w:t>
      </w:r>
      <w:r w:rsidRPr="00275E53">
        <w:rPr>
          <w:szCs w:val="28"/>
        </w:rPr>
        <w:t>тов магистральных сетей в целях повышения эффективности и требу</w:t>
      </w:r>
      <w:r w:rsidRPr="00275E53">
        <w:rPr>
          <w:szCs w:val="28"/>
        </w:rPr>
        <w:t>е</w:t>
      </w:r>
      <w:r w:rsidRPr="00275E53">
        <w:rPr>
          <w:szCs w:val="28"/>
        </w:rPr>
        <w:t>мого уровня надежности.</w:t>
      </w:r>
    </w:p>
    <w:p w:rsidR="00275E53" w:rsidRPr="00275E53" w:rsidRDefault="00275E53" w:rsidP="00275E53">
      <w:pPr>
        <w:pStyle w:val="Default"/>
        <w:ind w:firstLine="426"/>
        <w:jc w:val="both"/>
        <w:rPr>
          <w:szCs w:val="28"/>
        </w:rPr>
      </w:pPr>
      <w:r w:rsidRPr="00275E53">
        <w:rPr>
          <w:szCs w:val="28"/>
        </w:rPr>
        <w:t>В рамках Стратегии развитие распределительного электросетевого комплекса связано с моде</w:t>
      </w:r>
      <w:r w:rsidRPr="00275E53">
        <w:rPr>
          <w:szCs w:val="28"/>
        </w:rPr>
        <w:t>р</w:t>
      </w:r>
      <w:r w:rsidRPr="00275E53">
        <w:rPr>
          <w:szCs w:val="28"/>
        </w:rPr>
        <w:t>низацией и заменой действующих подстанций и линий электропередачи и с опережающим развит</w:t>
      </w:r>
      <w:r w:rsidRPr="00275E53">
        <w:rPr>
          <w:szCs w:val="28"/>
        </w:rPr>
        <w:t>и</w:t>
      </w:r>
      <w:r w:rsidRPr="00275E53">
        <w:rPr>
          <w:szCs w:val="28"/>
        </w:rPr>
        <w:t>ем питающих центров для обеспечения необходимого резерва для технологического присоед</w:t>
      </w:r>
      <w:r w:rsidRPr="00275E53">
        <w:rPr>
          <w:szCs w:val="28"/>
        </w:rPr>
        <w:t>и</w:t>
      </w:r>
      <w:r w:rsidRPr="00275E53">
        <w:rPr>
          <w:szCs w:val="28"/>
        </w:rPr>
        <w:t>нения новых потребителей.Мероприятия обеспечат снижение удельных потерь электроэнергии и повыш</w:t>
      </w:r>
      <w:r w:rsidRPr="00275E53">
        <w:rPr>
          <w:szCs w:val="28"/>
        </w:rPr>
        <w:t>е</w:t>
      </w:r>
      <w:r w:rsidRPr="00275E53">
        <w:rPr>
          <w:szCs w:val="28"/>
        </w:rPr>
        <w:t>ние надежности эле</w:t>
      </w:r>
      <w:r w:rsidRPr="00275E53">
        <w:rPr>
          <w:szCs w:val="28"/>
        </w:rPr>
        <w:t>к</w:t>
      </w:r>
      <w:r w:rsidRPr="00275E53">
        <w:rPr>
          <w:szCs w:val="28"/>
        </w:rPr>
        <w:t>троснабжения потребителей.</w:t>
      </w:r>
    </w:p>
    <w:p w:rsidR="00275E53" w:rsidRPr="00275E53" w:rsidRDefault="00275E53" w:rsidP="00275E53">
      <w:pPr>
        <w:pStyle w:val="Default"/>
        <w:ind w:firstLine="426"/>
        <w:jc w:val="both"/>
        <w:rPr>
          <w:rStyle w:val="a4"/>
          <w:szCs w:val="28"/>
        </w:rPr>
      </w:pPr>
      <w:r>
        <w:rPr>
          <w:szCs w:val="28"/>
        </w:rPr>
        <w:t>П</w:t>
      </w:r>
      <w:r w:rsidRPr="00275E53">
        <w:rPr>
          <w:szCs w:val="28"/>
        </w:rPr>
        <w:t>ерспективный баланс производства и потребления электроэнергии в случае реализации баз</w:t>
      </w:r>
      <w:r w:rsidRPr="00275E53">
        <w:rPr>
          <w:szCs w:val="28"/>
        </w:rPr>
        <w:t>о</w:t>
      </w:r>
      <w:r w:rsidRPr="00275E53">
        <w:rPr>
          <w:szCs w:val="28"/>
        </w:rPr>
        <w:t>вого сценария</w:t>
      </w:r>
      <w:r>
        <w:rPr>
          <w:szCs w:val="28"/>
        </w:rPr>
        <w:t xml:space="preserve"> представлен в таблице 9</w:t>
      </w:r>
      <w:r w:rsidRPr="00275E53">
        <w:rPr>
          <w:szCs w:val="28"/>
        </w:rPr>
        <w:t>.</w:t>
      </w:r>
      <w:r>
        <w:rPr>
          <w:szCs w:val="28"/>
        </w:rPr>
        <w:t xml:space="preserve"> </w:t>
      </w:r>
      <w:r w:rsidRPr="00275E53">
        <w:rPr>
          <w:rStyle w:val="a4"/>
          <w:szCs w:val="28"/>
        </w:rPr>
        <w:t>Объемы выработки ГЭС спрогнозируем в условиях мал</w:t>
      </w:r>
      <w:r w:rsidRPr="00275E53">
        <w:rPr>
          <w:rStyle w:val="a4"/>
          <w:szCs w:val="28"/>
        </w:rPr>
        <w:t>о</w:t>
      </w:r>
      <w:r w:rsidRPr="00275E53">
        <w:rPr>
          <w:rStyle w:val="a4"/>
          <w:szCs w:val="28"/>
        </w:rPr>
        <w:t>водного года – гарантированная выработка. Электропотребление в базовом сценарии примем в об</w:t>
      </w:r>
      <w:r w:rsidRPr="00275E53">
        <w:rPr>
          <w:rStyle w:val="a4"/>
          <w:szCs w:val="28"/>
        </w:rPr>
        <w:t>ъ</w:t>
      </w:r>
      <w:r w:rsidRPr="00275E53">
        <w:rPr>
          <w:rStyle w:val="a4"/>
          <w:szCs w:val="28"/>
        </w:rPr>
        <w:t>еме,  рассмотренном нами в предыдущем разделе как скорректированный с учетом переноса сроков ввода ряда крупных энергопотребителей за границы расчетного периода.</w:t>
      </w:r>
      <w:r>
        <w:rPr>
          <w:rStyle w:val="a4"/>
          <w:szCs w:val="28"/>
        </w:rPr>
        <w:t xml:space="preserve"> </w:t>
      </w:r>
      <w:r w:rsidRPr="00275E53">
        <w:rPr>
          <w:rStyle w:val="a4"/>
          <w:szCs w:val="28"/>
        </w:rPr>
        <w:t>Перспективные потребн</w:t>
      </w:r>
      <w:r w:rsidRPr="00275E53">
        <w:rPr>
          <w:rStyle w:val="a4"/>
          <w:szCs w:val="28"/>
        </w:rPr>
        <w:t>о</w:t>
      </w:r>
      <w:r w:rsidRPr="00275E53">
        <w:rPr>
          <w:rStyle w:val="a4"/>
          <w:szCs w:val="28"/>
        </w:rPr>
        <w:t>сти экспорта электроэнергии в Китай согласно Схемы и программы развития ЕЭС России на период 2017-2021 годы и в Генеральной схеме размещения объектов эле</w:t>
      </w:r>
      <w:r w:rsidRPr="00275E53">
        <w:rPr>
          <w:rStyle w:val="a4"/>
          <w:szCs w:val="28"/>
        </w:rPr>
        <w:t>к</w:t>
      </w:r>
      <w:r w:rsidRPr="00275E53">
        <w:rPr>
          <w:rStyle w:val="a4"/>
          <w:szCs w:val="28"/>
        </w:rPr>
        <w:t>троэнергетики на период до 2035 года прогнозируются в объеме 3,5 млрд. кВт*ч в год на период до 2025 года.</w:t>
      </w:r>
    </w:p>
    <w:p w:rsidR="00275E53" w:rsidRPr="00275E53" w:rsidRDefault="00275E53" w:rsidP="00275E53">
      <w:pPr>
        <w:pStyle w:val="Default"/>
        <w:ind w:firstLine="426"/>
        <w:jc w:val="both"/>
        <w:rPr>
          <w:szCs w:val="28"/>
        </w:rPr>
      </w:pPr>
      <w:r w:rsidRPr="00275E53">
        <w:rPr>
          <w:szCs w:val="28"/>
        </w:rPr>
        <w:t>С учетом полной экспортноориентированностиЕрковецкой ТЭС отсутствие подтверждённого спроса на экспорт электроэнергии в объеме выработки ТЭС, реализация данного проекта несет крайне высокие риски, связанные с отсутствие альтернативного и сопоставимого по величине ры</w:t>
      </w:r>
      <w:r w:rsidRPr="00275E53">
        <w:rPr>
          <w:szCs w:val="28"/>
        </w:rPr>
        <w:t>н</w:t>
      </w:r>
      <w:r w:rsidRPr="00275E53">
        <w:rPr>
          <w:szCs w:val="28"/>
        </w:rPr>
        <w:t>ка сбыта в объеме до 50 млрд. кВт*ч в год.</w:t>
      </w:r>
    </w:p>
    <w:p w:rsidR="00275E53" w:rsidRPr="00275E53" w:rsidRDefault="00275E53" w:rsidP="00275E53">
      <w:pPr>
        <w:pStyle w:val="Default"/>
        <w:ind w:firstLine="426"/>
        <w:jc w:val="both"/>
        <w:rPr>
          <w:szCs w:val="28"/>
        </w:rPr>
      </w:pPr>
      <w:r w:rsidRPr="00275E53">
        <w:rPr>
          <w:szCs w:val="28"/>
        </w:rPr>
        <w:t>В случае изменения схемы выдачи мощности Ерковецкой ТЭС с присоединением станции к энергосистеме ОЭС Востока, для обеспечения возможности сбыта эле</w:t>
      </w:r>
      <w:r w:rsidRPr="00275E53">
        <w:rPr>
          <w:szCs w:val="28"/>
        </w:rPr>
        <w:t>к</w:t>
      </w:r>
      <w:r w:rsidRPr="00275E53">
        <w:rPr>
          <w:szCs w:val="28"/>
        </w:rPr>
        <w:t>троэнергии на внутреннем рынке, необходимо учитывать существующие технолог</w:t>
      </w:r>
      <w:r w:rsidRPr="00275E53">
        <w:rPr>
          <w:szCs w:val="28"/>
        </w:rPr>
        <w:t>и</w:t>
      </w:r>
      <w:r w:rsidRPr="00275E53">
        <w:rPr>
          <w:szCs w:val="28"/>
        </w:rPr>
        <w:t>ческие ограничения. Для их ликвидации потребуется проведение комплексной реконструкции магистральных сетей ОЭС Востока т.к. пре</w:t>
      </w:r>
      <w:r w:rsidRPr="00275E53">
        <w:rPr>
          <w:szCs w:val="28"/>
        </w:rPr>
        <w:t>д</w:t>
      </w:r>
      <w:r w:rsidRPr="00275E53">
        <w:rPr>
          <w:szCs w:val="28"/>
        </w:rPr>
        <w:t>полагаемый масштаб производственных мощностей объекта несопоставим с суммарным электроп</w:t>
      </w:r>
      <w:r w:rsidRPr="00275E53">
        <w:rPr>
          <w:szCs w:val="28"/>
        </w:rPr>
        <w:t>о</w:t>
      </w:r>
      <w:r w:rsidRPr="00275E53">
        <w:rPr>
          <w:szCs w:val="28"/>
        </w:rPr>
        <w:t>треблением всеми субъектами ДФО в зоне ОЭС Востока которое к 2023 году прогнозируется в об</w:t>
      </w:r>
      <w:r w:rsidRPr="00275E53">
        <w:rPr>
          <w:szCs w:val="28"/>
        </w:rPr>
        <w:t>ъ</w:t>
      </w:r>
      <w:r w:rsidRPr="00275E53">
        <w:rPr>
          <w:szCs w:val="28"/>
        </w:rPr>
        <w:t>еме 43,1 млрд. кВт*ч.</w:t>
      </w:r>
    </w:p>
    <w:p w:rsidR="00275E53" w:rsidRPr="00275E53" w:rsidRDefault="00275E53" w:rsidP="00275E53">
      <w:pPr>
        <w:pStyle w:val="Default"/>
        <w:ind w:firstLine="426"/>
        <w:jc w:val="both"/>
        <w:rPr>
          <w:rStyle w:val="a4"/>
          <w:szCs w:val="28"/>
        </w:rPr>
      </w:pPr>
      <w:r w:rsidRPr="00275E53">
        <w:rPr>
          <w:rStyle w:val="a4"/>
          <w:szCs w:val="28"/>
        </w:rPr>
        <w:t>Также отметим, что строительство Ерковецкой ТЭС с увеличением добычи бурого угля в объ</w:t>
      </w:r>
      <w:r w:rsidRPr="00275E53">
        <w:rPr>
          <w:rStyle w:val="a4"/>
          <w:szCs w:val="28"/>
        </w:rPr>
        <w:t>е</w:t>
      </w:r>
      <w:r w:rsidRPr="00275E53">
        <w:rPr>
          <w:rStyle w:val="a4"/>
          <w:szCs w:val="28"/>
        </w:rPr>
        <w:t>мах в 15 раз превышающих существующие, приведет к 2025 году к экологической катастрофе в с</w:t>
      </w:r>
      <w:r w:rsidRPr="00275E53">
        <w:rPr>
          <w:rStyle w:val="a4"/>
          <w:szCs w:val="28"/>
        </w:rPr>
        <w:t>а</w:t>
      </w:r>
      <w:r w:rsidRPr="00275E53">
        <w:rPr>
          <w:rStyle w:val="a4"/>
          <w:szCs w:val="28"/>
        </w:rPr>
        <w:t>мом центре сельскохозяйственной территории Амурской области (Ивановский и Тамбовский ра</w:t>
      </w:r>
      <w:r w:rsidRPr="00275E53">
        <w:rPr>
          <w:rStyle w:val="a4"/>
          <w:szCs w:val="28"/>
        </w:rPr>
        <w:t>й</w:t>
      </w:r>
      <w:r w:rsidRPr="00275E53">
        <w:rPr>
          <w:rStyle w:val="a4"/>
          <w:szCs w:val="28"/>
        </w:rPr>
        <w:t>оны) из-за осушения и изъятия земель для расширения угольного карьера до размеров в 75 км к 2025 году. Выбросы СО2 в атмосферу вырастут в 10 раз.</w:t>
      </w:r>
    </w:p>
    <w:p w:rsidR="00275E53" w:rsidRPr="00275E53" w:rsidRDefault="00275E53" w:rsidP="00275E53">
      <w:pPr>
        <w:pStyle w:val="Default"/>
        <w:ind w:firstLine="426"/>
        <w:jc w:val="both"/>
        <w:rPr>
          <w:szCs w:val="28"/>
        </w:rPr>
      </w:pPr>
      <w:r w:rsidRPr="00275E53">
        <w:rPr>
          <w:szCs w:val="28"/>
        </w:rPr>
        <w:t>Необходимо отметить, что в планах госкорпорации «Росатом» рассматривается возможность строительства атомной электростанции на территории Амурской области. Этот проект не рассма</w:t>
      </w:r>
      <w:r w:rsidRPr="00275E53">
        <w:rPr>
          <w:szCs w:val="28"/>
        </w:rPr>
        <w:t>т</w:t>
      </w:r>
      <w:r w:rsidRPr="00275E53">
        <w:rPr>
          <w:szCs w:val="28"/>
        </w:rPr>
        <w:t>ривается базовым сценарием. Однако с учетом высокой потенциальной экологической опасностью атомных электростанций, и избыточн</w:t>
      </w:r>
      <w:r w:rsidRPr="00275E53">
        <w:rPr>
          <w:szCs w:val="28"/>
        </w:rPr>
        <w:t>о</w:t>
      </w:r>
      <w:r w:rsidRPr="00275E53">
        <w:rPr>
          <w:szCs w:val="28"/>
        </w:rPr>
        <w:t>стью энергобаланса Амурской области как в инерционном, так и в базовом сценарии, считаем, что создание атомной энергетики не может являться приорит</w:t>
      </w:r>
      <w:r w:rsidRPr="00275E53">
        <w:rPr>
          <w:szCs w:val="28"/>
        </w:rPr>
        <w:t>е</w:t>
      </w:r>
      <w:r w:rsidRPr="00275E53">
        <w:rPr>
          <w:szCs w:val="28"/>
        </w:rPr>
        <w:t>том развития ТЭК соответствующим целям устойчивого развития.</w:t>
      </w:r>
    </w:p>
    <w:p w:rsidR="00275E53" w:rsidRPr="00275E53" w:rsidRDefault="00275E53" w:rsidP="00275E53">
      <w:pPr>
        <w:pStyle w:val="Default"/>
        <w:ind w:firstLine="426"/>
        <w:jc w:val="both"/>
        <w:rPr>
          <w:b/>
          <w:szCs w:val="28"/>
        </w:rPr>
      </w:pPr>
      <w:r w:rsidRPr="00275E53">
        <w:rPr>
          <w:b/>
          <w:szCs w:val="28"/>
        </w:rPr>
        <w:t>Угольная промышленность.</w:t>
      </w:r>
    </w:p>
    <w:p w:rsidR="00275E53" w:rsidRPr="00275E53" w:rsidRDefault="00275E53" w:rsidP="00275E53">
      <w:pPr>
        <w:pStyle w:val="Default"/>
        <w:ind w:firstLine="426"/>
        <w:jc w:val="both"/>
        <w:rPr>
          <w:szCs w:val="28"/>
        </w:rPr>
      </w:pPr>
      <w:r w:rsidRPr="00275E53">
        <w:rPr>
          <w:szCs w:val="28"/>
        </w:rPr>
        <w:t>В расчетном периоде предусмотрена реализация проектов комплексного освоения Огоджинск</w:t>
      </w:r>
      <w:r w:rsidRPr="00275E53">
        <w:rPr>
          <w:szCs w:val="28"/>
        </w:rPr>
        <w:t>о</w:t>
      </w:r>
      <w:r w:rsidRPr="00275E53">
        <w:rPr>
          <w:szCs w:val="28"/>
        </w:rPr>
        <w:t>го месторождения каменных углей с ежегодной добычей до 30 млн.тонн угля и расширение д</w:t>
      </w:r>
      <w:r w:rsidRPr="00275E53">
        <w:rPr>
          <w:szCs w:val="28"/>
        </w:rPr>
        <w:t>о</w:t>
      </w:r>
      <w:r w:rsidRPr="00275E53">
        <w:rPr>
          <w:szCs w:val="28"/>
        </w:rPr>
        <w:t>бычи Ерковецкого месторождения бурых углей до 35,4 млн. тонн в год.</w:t>
      </w:r>
    </w:p>
    <w:p w:rsidR="00275E53" w:rsidRPr="00275E53" w:rsidRDefault="00275E53" w:rsidP="00275E53">
      <w:pPr>
        <w:pStyle w:val="Default"/>
        <w:ind w:firstLine="426"/>
        <w:jc w:val="both"/>
        <w:rPr>
          <w:szCs w:val="28"/>
        </w:rPr>
      </w:pPr>
      <w:r w:rsidRPr="00275E53">
        <w:rPr>
          <w:szCs w:val="28"/>
        </w:rPr>
        <w:t>Развитие угледобычи на Ерковецком месторождении обусловлено планируемой реализацией проекта строительств Ерковецкой ТЭС, являющихся единым комплек</w:t>
      </w:r>
      <w:r w:rsidRPr="00275E53">
        <w:rPr>
          <w:szCs w:val="28"/>
        </w:rPr>
        <w:t>с</w:t>
      </w:r>
      <w:r w:rsidRPr="00275E53">
        <w:rPr>
          <w:szCs w:val="28"/>
        </w:rPr>
        <w:t>ным проектом.</w:t>
      </w:r>
    </w:p>
    <w:p w:rsidR="00275E53" w:rsidRPr="00275E53" w:rsidRDefault="00275E53" w:rsidP="00275E53">
      <w:pPr>
        <w:pStyle w:val="Default"/>
        <w:ind w:firstLine="426"/>
        <w:jc w:val="both"/>
        <w:rPr>
          <w:szCs w:val="28"/>
        </w:rPr>
      </w:pPr>
      <w:r w:rsidRPr="00275E53">
        <w:rPr>
          <w:szCs w:val="28"/>
        </w:rPr>
        <w:t>Планируемые к добыче объемы каменного угля на Огоджинском месторождении не имеют рынка сбыта на территории Амурской области. Проект ориентирован на экспорт угля в страны АТР. На рынке сбыта продукции прямым конкурентом является Эльгинское месторождение, распол</w:t>
      </w:r>
      <w:r w:rsidRPr="00275E53">
        <w:rPr>
          <w:szCs w:val="28"/>
        </w:rPr>
        <w:t>о</w:t>
      </w:r>
      <w:r w:rsidRPr="00275E53">
        <w:rPr>
          <w:szCs w:val="28"/>
        </w:rPr>
        <w:t>женное в Якутии, проект освоение которого реализуется в настоящее время. Возможным альтерн</w:t>
      </w:r>
      <w:r w:rsidRPr="00275E53">
        <w:rPr>
          <w:szCs w:val="28"/>
        </w:rPr>
        <w:t>а</w:t>
      </w:r>
      <w:r w:rsidRPr="00275E53">
        <w:rPr>
          <w:szCs w:val="28"/>
        </w:rPr>
        <w:t>тивным потребителем Огоджинского угля могут стать предприятия металлургической промышле</w:t>
      </w:r>
      <w:r w:rsidRPr="00275E53">
        <w:rPr>
          <w:szCs w:val="28"/>
        </w:rPr>
        <w:t>н</w:t>
      </w:r>
      <w:r w:rsidRPr="00275E53">
        <w:rPr>
          <w:szCs w:val="28"/>
        </w:rPr>
        <w:t>ности, планируемые к созданию в рамках горно-металлургического кластера. Как нами о</w:t>
      </w:r>
      <w:r w:rsidRPr="00275E53">
        <w:rPr>
          <w:szCs w:val="28"/>
        </w:rPr>
        <w:t>т</w:t>
      </w:r>
      <w:r w:rsidRPr="00275E53">
        <w:rPr>
          <w:szCs w:val="28"/>
        </w:rPr>
        <w:t xml:space="preserve">мечено ранее в расчетном периоде реализация проектов горно-металлургического кластера затруднена в </w:t>
      </w:r>
      <w:r w:rsidRPr="00275E53">
        <w:rPr>
          <w:szCs w:val="28"/>
        </w:rPr>
        <w:lastRenderedPageBreak/>
        <w:t>связи с существующими инфраструктурными ограничениями. Таким образом, реализация проекта комплексного освоения Огоджинского местор</w:t>
      </w:r>
      <w:r w:rsidRPr="00275E53">
        <w:rPr>
          <w:szCs w:val="28"/>
        </w:rPr>
        <w:t>о</w:t>
      </w:r>
      <w:r w:rsidRPr="00275E53">
        <w:rPr>
          <w:szCs w:val="28"/>
        </w:rPr>
        <w:t>ждения зависит в большей степени от конъюнктуры на международном рынке, и не подкреплена фактической потребностью на территории области и ДФО.</w:t>
      </w:r>
    </w:p>
    <w:p w:rsidR="00275E53" w:rsidRPr="00275E53" w:rsidRDefault="00275E53" w:rsidP="00275E53">
      <w:pPr>
        <w:pStyle w:val="Default"/>
        <w:ind w:firstLine="426"/>
        <w:jc w:val="both"/>
        <w:rPr>
          <w:szCs w:val="28"/>
        </w:rPr>
      </w:pPr>
      <w:r w:rsidRPr="00275E53">
        <w:rPr>
          <w:b/>
          <w:szCs w:val="28"/>
        </w:rPr>
        <w:t>Газовая и нефтяная отрасль</w:t>
      </w:r>
      <w:r w:rsidRPr="00275E53">
        <w:rPr>
          <w:szCs w:val="28"/>
        </w:rPr>
        <w:t>.</w:t>
      </w:r>
    </w:p>
    <w:p w:rsidR="00275E53" w:rsidRPr="00275E53" w:rsidRDefault="00275E53" w:rsidP="00275E53">
      <w:pPr>
        <w:pStyle w:val="Default"/>
        <w:ind w:firstLine="426"/>
        <w:jc w:val="both"/>
        <w:rPr>
          <w:szCs w:val="28"/>
        </w:rPr>
      </w:pPr>
      <w:r w:rsidRPr="00275E53">
        <w:rPr>
          <w:szCs w:val="28"/>
        </w:rPr>
        <w:t>Наиболее интенсивное и масштабное развитие согласно базовому сценарию получит нефтег</w:t>
      </w:r>
      <w:r w:rsidRPr="00275E53">
        <w:rPr>
          <w:szCs w:val="28"/>
        </w:rPr>
        <w:t>а</w:t>
      </w:r>
      <w:r w:rsidRPr="00275E53">
        <w:rPr>
          <w:szCs w:val="28"/>
        </w:rPr>
        <w:t>зовая отрасль. Завершение строительства Магистрального газопровода «Сила Сибири» и Амурского ГПЗ, п</w:t>
      </w:r>
      <w:r w:rsidRPr="00275E53">
        <w:rPr>
          <w:szCs w:val="28"/>
        </w:rPr>
        <w:t>о</w:t>
      </w:r>
      <w:r w:rsidRPr="00275E53">
        <w:rPr>
          <w:szCs w:val="28"/>
        </w:rPr>
        <w:t>зволит реализовать проекты дальнейшего развития отрасли.</w:t>
      </w:r>
      <w:r>
        <w:rPr>
          <w:szCs w:val="28"/>
        </w:rPr>
        <w:t xml:space="preserve"> </w:t>
      </w:r>
      <w:r w:rsidRPr="00275E53">
        <w:rPr>
          <w:szCs w:val="28"/>
        </w:rPr>
        <w:t>Наиболее масштабным из них является проектстроительства Амурского газохимического комплекса, который обеспечит знач</w:t>
      </w:r>
      <w:r w:rsidRPr="00275E53">
        <w:rPr>
          <w:szCs w:val="28"/>
        </w:rPr>
        <w:t>и</w:t>
      </w:r>
      <w:r w:rsidRPr="00275E53">
        <w:rPr>
          <w:szCs w:val="28"/>
        </w:rPr>
        <w:t>тельный мультипликативный эффект для смежных отраслей, а также в перспективе создание хим</w:t>
      </w:r>
      <w:r w:rsidRPr="00275E53">
        <w:rPr>
          <w:szCs w:val="28"/>
        </w:rPr>
        <w:t>и</w:t>
      </w:r>
      <w:r w:rsidRPr="00275E53">
        <w:rPr>
          <w:szCs w:val="28"/>
        </w:rPr>
        <w:t>ческих производств по выпуску готовой продукции с использованием сырья производимого Аму</w:t>
      </w:r>
      <w:r w:rsidRPr="00275E53">
        <w:rPr>
          <w:szCs w:val="28"/>
        </w:rPr>
        <w:t>р</w:t>
      </w:r>
      <w:r w:rsidRPr="00275E53">
        <w:rPr>
          <w:szCs w:val="28"/>
        </w:rPr>
        <w:t>ским ГХК.</w:t>
      </w:r>
    </w:p>
    <w:p w:rsidR="00275E53" w:rsidRPr="00275E53" w:rsidRDefault="00275E53" w:rsidP="00275E53">
      <w:pPr>
        <w:pStyle w:val="Default"/>
        <w:ind w:firstLine="426"/>
        <w:jc w:val="both"/>
        <w:rPr>
          <w:szCs w:val="28"/>
        </w:rPr>
      </w:pPr>
      <w:r w:rsidRPr="00275E53">
        <w:rPr>
          <w:szCs w:val="28"/>
        </w:rPr>
        <w:t>Строительство завода по производству метанола из природного газа, позволит задействовать существующую инфраструктуру железнодорожного терминала ВСТО, неиспользуемой в настоящее время. Продукция может быть использована как на территории ДФО, в том числе способствуя ра</w:t>
      </w:r>
      <w:r w:rsidRPr="00275E53">
        <w:rPr>
          <w:szCs w:val="28"/>
        </w:rPr>
        <w:t>з</w:t>
      </w:r>
      <w:r w:rsidRPr="00275E53">
        <w:rPr>
          <w:szCs w:val="28"/>
        </w:rPr>
        <w:t>витию  лесоперерабатывающей промышленности (производство фанеры, ДВП, ДСП), так и экспо</w:t>
      </w:r>
      <w:r w:rsidRPr="00275E53">
        <w:rPr>
          <w:szCs w:val="28"/>
        </w:rPr>
        <w:t>р</w:t>
      </w:r>
      <w:r w:rsidRPr="00275E53">
        <w:rPr>
          <w:szCs w:val="28"/>
        </w:rPr>
        <w:t>тироваться в страны АТР.</w:t>
      </w:r>
    </w:p>
    <w:p w:rsidR="00275E53" w:rsidRPr="00275E53" w:rsidRDefault="00275E53" w:rsidP="00275E53">
      <w:pPr>
        <w:pStyle w:val="Default"/>
        <w:ind w:firstLine="426"/>
        <w:jc w:val="both"/>
        <w:rPr>
          <w:szCs w:val="28"/>
        </w:rPr>
      </w:pPr>
      <w:r w:rsidRPr="00275E53">
        <w:rPr>
          <w:szCs w:val="28"/>
        </w:rPr>
        <w:t>Важным направлением развития как для обеспечения внутренней потребности отраслей экон</w:t>
      </w:r>
      <w:r w:rsidRPr="00275E53">
        <w:rPr>
          <w:szCs w:val="28"/>
        </w:rPr>
        <w:t>о</w:t>
      </w:r>
      <w:r w:rsidRPr="00275E53">
        <w:rPr>
          <w:szCs w:val="28"/>
        </w:rPr>
        <w:t>мики Амурской области, так и в целях улучшения экологической обстановки, является план</w:t>
      </w:r>
      <w:r w:rsidRPr="00275E53">
        <w:rPr>
          <w:szCs w:val="28"/>
        </w:rPr>
        <w:t>и</w:t>
      </w:r>
      <w:r w:rsidRPr="00275E53">
        <w:rPr>
          <w:szCs w:val="28"/>
        </w:rPr>
        <w:t>руемая газификация территории области. Газификация позволит обеспечить доступ к экологичному и эк</w:t>
      </w:r>
      <w:r w:rsidRPr="00275E53">
        <w:rPr>
          <w:szCs w:val="28"/>
        </w:rPr>
        <w:t>о</w:t>
      </w:r>
      <w:r w:rsidRPr="00275E53">
        <w:rPr>
          <w:szCs w:val="28"/>
        </w:rPr>
        <w:t>номически эффективному топливу.</w:t>
      </w:r>
    </w:p>
    <w:p w:rsidR="00275E53" w:rsidRPr="00275E53" w:rsidRDefault="00275E53" w:rsidP="00275E53">
      <w:pPr>
        <w:pStyle w:val="Default"/>
        <w:ind w:firstLine="426"/>
        <w:jc w:val="both"/>
        <w:rPr>
          <w:szCs w:val="28"/>
        </w:rPr>
      </w:pPr>
      <w:r w:rsidRPr="00275E53">
        <w:rPr>
          <w:szCs w:val="28"/>
        </w:rPr>
        <w:t>Планируемый перевод котельных на природный газ изменит структуру топливного баланса о</w:t>
      </w:r>
      <w:r w:rsidRPr="00275E53">
        <w:rPr>
          <w:szCs w:val="28"/>
        </w:rPr>
        <w:t>б</w:t>
      </w:r>
      <w:r w:rsidRPr="00275E53">
        <w:rPr>
          <w:szCs w:val="28"/>
        </w:rPr>
        <w:t>ласти, за счет замещения потребляемого мазута и угля. Также перспективным направлением явл</w:t>
      </w:r>
      <w:r w:rsidRPr="00275E53">
        <w:rPr>
          <w:szCs w:val="28"/>
        </w:rPr>
        <w:t>я</w:t>
      </w:r>
      <w:r w:rsidRPr="00275E53">
        <w:rPr>
          <w:szCs w:val="28"/>
        </w:rPr>
        <w:t>ется расширение использования природного газа в качестве газомоторного топлива.</w:t>
      </w:r>
    </w:p>
    <w:p w:rsidR="00275E53" w:rsidRPr="00275E53" w:rsidRDefault="00275E53" w:rsidP="00275E53">
      <w:pPr>
        <w:pStyle w:val="Default"/>
        <w:ind w:firstLine="426"/>
        <w:jc w:val="both"/>
        <w:rPr>
          <w:szCs w:val="28"/>
        </w:rPr>
      </w:pPr>
      <w:r w:rsidRPr="00275E53">
        <w:rPr>
          <w:szCs w:val="28"/>
        </w:rPr>
        <w:t>Рост доли потребления природного газа в структуре топливного баланса позволит знач</w:t>
      </w:r>
      <w:r w:rsidRPr="00275E53">
        <w:rPr>
          <w:szCs w:val="28"/>
        </w:rPr>
        <w:t>и</w:t>
      </w:r>
      <w:r w:rsidRPr="00275E53">
        <w:rPr>
          <w:szCs w:val="28"/>
        </w:rPr>
        <w:t>тельно снизить негативное воздействие на окружающую среду, за счет сокращения выбросов в атмосфер</w:t>
      </w:r>
      <w:r w:rsidRPr="00275E53">
        <w:rPr>
          <w:szCs w:val="28"/>
        </w:rPr>
        <w:t>у</w:t>
      </w:r>
      <w:r w:rsidRPr="00275E53">
        <w:rPr>
          <w:szCs w:val="28"/>
        </w:rPr>
        <w:t>до минимальных величин.</w:t>
      </w:r>
    </w:p>
    <w:p w:rsidR="00275E53" w:rsidRPr="00275E53" w:rsidRDefault="00275E53" w:rsidP="00275E53">
      <w:pPr>
        <w:pStyle w:val="Default"/>
        <w:ind w:firstLine="426"/>
        <w:jc w:val="both"/>
        <w:rPr>
          <w:szCs w:val="28"/>
        </w:rPr>
      </w:pPr>
      <w:r w:rsidRPr="00275E53">
        <w:rPr>
          <w:szCs w:val="28"/>
        </w:rPr>
        <w:t>Вместе с тем, газификация предполагает значительные инвестиции консолидированного бю</w:t>
      </w:r>
      <w:r w:rsidRPr="00275E53">
        <w:rPr>
          <w:szCs w:val="28"/>
        </w:rPr>
        <w:t>д</w:t>
      </w:r>
      <w:r w:rsidRPr="00275E53">
        <w:rPr>
          <w:szCs w:val="28"/>
        </w:rPr>
        <w:t>жета в строительство распределительных газовых сетей. В связи с этим в рамках базового сц</w:t>
      </w:r>
      <w:r w:rsidRPr="00275E53">
        <w:rPr>
          <w:szCs w:val="28"/>
        </w:rPr>
        <w:t>е</w:t>
      </w:r>
      <w:r w:rsidRPr="00275E53">
        <w:rPr>
          <w:szCs w:val="28"/>
        </w:rPr>
        <w:t>нария стратегии с учетом бюджетных ограничений в расчетном периоде прогнозируется газификация только населенного пункта г. Циалко</w:t>
      </w:r>
      <w:r w:rsidRPr="00275E53">
        <w:rPr>
          <w:szCs w:val="28"/>
        </w:rPr>
        <w:t>в</w:t>
      </w:r>
      <w:r w:rsidRPr="00275E53">
        <w:rPr>
          <w:szCs w:val="28"/>
        </w:rPr>
        <w:t>ский. Строительство газовой распределительной станции и газопровода-отвода для газификации города в настоящее время ведет ПАО «Газпром». Прогноз</w:t>
      </w:r>
      <w:r w:rsidRPr="00275E53">
        <w:rPr>
          <w:szCs w:val="28"/>
        </w:rPr>
        <w:t>и</w:t>
      </w:r>
      <w:r w:rsidRPr="00275E53">
        <w:rPr>
          <w:szCs w:val="28"/>
        </w:rPr>
        <w:t>руемый об</w:t>
      </w:r>
      <w:r w:rsidRPr="00275E53">
        <w:rPr>
          <w:szCs w:val="28"/>
        </w:rPr>
        <w:t>ъ</w:t>
      </w:r>
      <w:r w:rsidRPr="00275E53">
        <w:rPr>
          <w:szCs w:val="28"/>
        </w:rPr>
        <w:t>ем потребления газа в результате составит до 12 млн. м3 в год.</w:t>
      </w:r>
    </w:p>
    <w:p w:rsidR="00275E53" w:rsidRPr="00275E53" w:rsidRDefault="00275E53" w:rsidP="00275E53">
      <w:pPr>
        <w:pStyle w:val="Default"/>
        <w:ind w:firstLine="426"/>
        <w:jc w:val="both"/>
        <w:rPr>
          <w:szCs w:val="28"/>
        </w:rPr>
      </w:pPr>
      <w:r w:rsidRPr="00275E53">
        <w:rPr>
          <w:szCs w:val="28"/>
        </w:rPr>
        <w:t>В области магистрально нефтепроводного транспорта, будет завершено расширение нефтепр</w:t>
      </w:r>
      <w:r w:rsidRPr="00275E53">
        <w:rPr>
          <w:szCs w:val="28"/>
        </w:rPr>
        <w:t>о</w:t>
      </w:r>
      <w:r w:rsidRPr="00275E53">
        <w:rPr>
          <w:szCs w:val="28"/>
        </w:rPr>
        <w:t>водной системы ВСТО со строительством трех новых нефтеперекачивающих станций. В резул</w:t>
      </w:r>
      <w:r w:rsidRPr="00275E53">
        <w:rPr>
          <w:szCs w:val="28"/>
        </w:rPr>
        <w:t>ь</w:t>
      </w:r>
      <w:r w:rsidRPr="00275E53">
        <w:rPr>
          <w:szCs w:val="28"/>
        </w:rPr>
        <w:t>тате транзит нефти через территорию области будет увел</w:t>
      </w:r>
      <w:r w:rsidRPr="00275E53">
        <w:rPr>
          <w:szCs w:val="28"/>
        </w:rPr>
        <w:t>и</w:t>
      </w:r>
      <w:r w:rsidRPr="00275E53">
        <w:rPr>
          <w:szCs w:val="28"/>
        </w:rPr>
        <w:t xml:space="preserve">чен до 80 млн. тонн в год. </w:t>
      </w:r>
    </w:p>
    <w:p w:rsidR="00275E53" w:rsidRPr="00275E53" w:rsidRDefault="00275E53" w:rsidP="00275E53">
      <w:pPr>
        <w:pStyle w:val="Default"/>
        <w:ind w:firstLine="426"/>
        <w:jc w:val="both"/>
        <w:rPr>
          <w:szCs w:val="28"/>
        </w:rPr>
      </w:pPr>
      <w:r w:rsidRPr="00275E53">
        <w:rPr>
          <w:szCs w:val="28"/>
        </w:rPr>
        <w:t>Дальнейшее развитие нефтяной отрасли связано со строительством Амурского НПЗ. Мо</w:t>
      </w:r>
      <w:r w:rsidRPr="00275E53">
        <w:rPr>
          <w:szCs w:val="28"/>
        </w:rPr>
        <w:t>щ</w:t>
      </w:r>
      <w:r w:rsidRPr="00275E53">
        <w:rPr>
          <w:szCs w:val="28"/>
        </w:rPr>
        <w:t>ность переработки составит до 6млн.тонн в год. На российском рынке будет реализовываться 21,8% пр</w:t>
      </w:r>
      <w:r w:rsidRPr="00275E53">
        <w:rPr>
          <w:szCs w:val="28"/>
        </w:rPr>
        <w:t>о</w:t>
      </w:r>
      <w:r w:rsidRPr="00275E53">
        <w:rPr>
          <w:szCs w:val="28"/>
        </w:rPr>
        <w:t>дукции (дизельное топливо, бензин Евро-5, нефтекокс), остальные 78,2% - на рынке КНР через пр</w:t>
      </w:r>
      <w:r w:rsidRPr="00275E53">
        <w:rPr>
          <w:szCs w:val="28"/>
        </w:rPr>
        <w:t>о</w:t>
      </w:r>
      <w:r w:rsidRPr="00275E53">
        <w:rPr>
          <w:szCs w:val="28"/>
        </w:rPr>
        <w:t>ектируемый продуктопровод. Объем продукции планируемый к реализации на российском ры</w:t>
      </w:r>
      <w:r w:rsidRPr="00275E53">
        <w:rPr>
          <w:szCs w:val="28"/>
        </w:rPr>
        <w:t>н</w:t>
      </w:r>
      <w:r w:rsidRPr="00275E53">
        <w:rPr>
          <w:szCs w:val="28"/>
        </w:rPr>
        <w:t>ке, способен обеспечить внутреннюю потребность области в нефтепродуктах. Поставка на внутре</w:t>
      </w:r>
      <w:r w:rsidRPr="00275E53">
        <w:rPr>
          <w:szCs w:val="28"/>
        </w:rPr>
        <w:t>н</w:t>
      </w:r>
      <w:r w:rsidRPr="00275E53">
        <w:rPr>
          <w:szCs w:val="28"/>
        </w:rPr>
        <w:t>ний рынок планируется за счет замещения нефтепродуктов, поставляемых в область из соседних реги</w:t>
      </w:r>
      <w:r w:rsidRPr="00275E53">
        <w:rPr>
          <w:szCs w:val="28"/>
        </w:rPr>
        <w:t>о</w:t>
      </w:r>
      <w:r w:rsidRPr="00275E53">
        <w:rPr>
          <w:szCs w:val="28"/>
        </w:rPr>
        <w:t>нов. Развитие конкуренции на внутреннем рынке будет способствовать снижению стоимости не</w:t>
      </w:r>
      <w:r w:rsidRPr="00275E53">
        <w:rPr>
          <w:szCs w:val="28"/>
        </w:rPr>
        <w:t>ф</w:t>
      </w:r>
      <w:r w:rsidRPr="00275E53">
        <w:rPr>
          <w:szCs w:val="28"/>
        </w:rPr>
        <w:t>тепродуктов.</w:t>
      </w:r>
    </w:p>
    <w:p w:rsidR="00275E53" w:rsidRPr="00275E53" w:rsidRDefault="00275E53" w:rsidP="00275E53">
      <w:pPr>
        <w:pStyle w:val="Default"/>
        <w:ind w:firstLine="426"/>
        <w:jc w:val="both"/>
        <w:rPr>
          <w:szCs w:val="28"/>
        </w:rPr>
      </w:pPr>
      <w:r w:rsidRPr="00275E53">
        <w:rPr>
          <w:szCs w:val="28"/>
        </w:rPr>
        <w:t>Выводы:</w:t>
      </w:r>
    </w:p>
    <w:p w:rsidR="00275E53" w:rsidRPr="00275E53" w:rsidRDefault="00275E53" w:rsidP="00275E53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09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275E53">
        <w:rPr>
          <w:szCs w:val="28"/>
        </w:rPr>
        <w:t>Мероприятия по развитию генерирующих мощностей электроэнергетики излишние и не по</w:t>
      </w:r>
      <w:r w:rsidRPr="00275E53">
        <w:rPr>
          <w:szCs w:val="28"/>
        </w:rPr>
        <w:t>д</w:t>
      </w:r>
      <w:r w:rsidRPr="00275E53">
        <w:rPr>
          <w:szCs w:val="28"/>
        </w:rPr>
        <w:t>тверждены прогнозом спроса на электроэнергию.</w:t>
      </w:r>
    </w:p>
    <w:p w:rsidR="00275E53" w:rsidRPr="00275E53" w:rsidRDefault="00275E53" w:rsidP="00275E53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09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275E53">
        <w:rPr>
          <w:szCs w:val="28"/>
        </w:rPr>
        <w:t>Потенциальное формирование чрезмерных резервов мощности приведет к росту тарифа и снижению экономической эффективности фукционирования отрасли.</w:t>
      </w:r>
    </w:p>
    <w:p w:rsidR="00275E53" w:rsidRPr="00275E53" w:rsidRDefault="00275E53" w:rsidP="00275E53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09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275E53">
        <w:rPr>
          <w:szCs w:val="28"/>
        </w:rPr>
        <w:t>Структура баланса потребления ТЭР значительно изменяется, потребление угля во</w:t>
      </w:r>
      <w:r w:rsidRPr="00275E53">
        <w:rPr>
          <w:szCs w:val="28"/>
        </w:rPr>
        <w:t>з</w:t>
      </w:r>
      <w:r w:rsidRPr="00275E53">
        <w:rPr>
          <w:szCs w:val="28"/>
        </w:rPr>
        <w:t xml:space="preserve">растает в 10 раз. </w:t>
      </w:r>
    </w:p>
    <w:p w:rsidR="00275E53" w:rsidRPr="00275E53" w:rsidRDefault="00275E53" w:rsidP="00275E53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09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275E53">
        <w:rPr>
          <w:szCs w:val="28"/>
        </w:rPr>
        <w:t>Мероприятия в электросетевом комплексе обеспечат требуемую надежность электроснабж</w:t>
      </w:r>
      <w:r w:rsidRPr="00275E53">
        <w:rPr>
          <w:szCs w:val="28"/>
        </w:rPr>
        <w:t>е</w:t>
      </w:r>
      <w:r w:rsidRPr="00275E53">
        <w:rPr>
          <w:szCs w:val="28"/>
        </w:rPr>
        <w:t>ния потребителей и необходимое опережающее развитие питающих центров и сетей в целях техн</w:t>
      </w:r>
      <w:r w:rsidRPr="00275E53">
        <w:rPr>
          <w:szCs w:val="28"/>
        </w:rPr>
        <w:t>о</w:t>
      </w:r>
      <w:r w:rsidRPr="00275E53">
        <w:rPr>
          <w:szCs w:val="28"/>
        </w:rPr>
        <w:t>логического присоединения новых п</w:t>
      </w:r>
      <w:r w:rsidRPr="00275E53">
        <w:rPr>
          <w:szCs w:val="28"/>
        </w:rPr>
        <w:t>о</w:t>
      </w:r>
      <w:r w:rsidRPr="00275E53">
        <w:rPr>
          <w:szCs w:val="28"/>
        </w:rPr>
        <w:t>требителей.</w:t>
      </w:r>
    </w:p>
    <w:p w:rsidR="00275E53" w:rsidRPr="00275E53" w:rsidRDefault="00275E53" w:rsidP="00275E53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09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275E53">
        <w:rPr>
          <w:szCs w:val="28"/>
        </w:rPr>
        <w:lastRenderedPageBreak/>
        <w:t>Развитие нефтегазовой отрасли предусматривает реализацию крупных инвестпроектов имеющих значительный социально-экономический эффект.</w:t>
      </w:r>
    </w:p>
    <w:p w:rsidR="00275E53" w:rsidRPr="00275E53" w:rsidRDefault="00275E53" w:rsidP="00275E53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09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275E53">
        <w:rPr>
          <w:szCs w:val="28"/>
        </w:rPr>
        <w:t>Газификация области предусматривает незначительные объемы потребления природного г</w:t>
      </w:r>
      <w:r w:rsidRPr="00275E53">
        <w:rPr>
          <w:szCs w:val="28"/>
        </w:rPr>
        <w:t>а</w:t>
      </w:r>
      <w:r w:rsidRPr="00275E53">
        <w:rPr>
          <w:szCs w:val="28"/>
        </w:rPr>
        <w:t xml:space="preserve">за конечными потребителями. </w:t>
      </w:r>
    </w:p>
    <w:p w:rsidR="00780CBA" w:rsidRPr="000728D8" w:rsidRDefault="00780CBA" w:rsidP="00275E53">
      <w:pPr>
        <w:pStyle w:val="Default"/>
        <w:tabs>
          <w:tab w:val="left" w:pos="567"/>
          <w:tab w:val="left" w:pos="709"/>
        </w:tabs>
        <w:ind w:left="426"/>
        <w:jc w:val="both"/>
        <w:rPr>
          <w:rFonts w:cs="Times New Roman"/>
        </w:rPr>
      </w:pPr>
    </w:p>
    <w:p w:rsidR="00780CBA" w:rsidRPr="000728D8" w:rsidRDefault="00780CBA" w:rsidP="00780CBA">
      <w:pPr>
        <w:pStyle w:val="Default"/>
        <w:tabs>
          <w:tab w:val="left" w:pos="567"/>
          <w:tab w:val="left" w:pos="709"/>
        </w:tabs>
        <w:ind w:firstLine="426"/>
        <w:jc w:val="both"/>
        <w:rPr>
          <w:rFonts w:cs="Times New Roman"/>
          <w:b/>
        </w:rPr>
      </w:pPr>
      <w:r w:rsidRPr="000728D8">
        <w:rPr>
          <w:rFonts w:cs="Times New Roman"/>
          <w:b/>
        </w:rPr>
        <w:t>3. Оптимальный (инновационный) сценарий:</w:t>
      </w:r>
    </w:p>
    <w:p w:rsidR="00780CBA" w:rsidRPr="000728D8" w:rsidRDefault="00780CBA" w:rsidP="00780CBA">
      <w:pPr>
        <w:pStyle w:val="Default"/>
        <w:ind w:firstLine="426"/>
        <w:jc w:val="both"/>
        <w:rPr>
          <w:rStyle w:val="a4"/>
          <w:rFonts w:cs="Times New Roman"/>
        </w:rPr>
      </w:pPr>
      <w:r w:rsidRPr="000728D8">
        <w:rPr>
          <w:rStyle w:val="a4"/>
          <w:rFonts w:cs="Times New Roman"/>
        </w:rPr>
        <w:t xml:space="preserve">В качестве </w:t>
      </w:r>
      <w:r w:rsidRPr="000728D8">
        <w:rPr>
          <w:rStyle w:val="a4"/>
          <w:rFonts w:cs="Times New Roman"/>
          <w:b/>
          <w:bCs/>
        </w:rPr>
        <w:t>оптимального (инновационного) сценария</w:t>
      </w:r>
      <w:r w:rsidRPr="000728D8">
        <w:rPr>
          <w:rStyle w:val="a4"/>
          <w:rFonts w:cs="Times New Roman"/>
        </w:rPr>
        <w:t xml:space="preserve"> определен скорректированный баз</w:t>
      </w:r>
      <w:r w:rsidRPr="000728D8">
        <w:rPr>
          <w:rStyle w:val="a4"/>
          <w:rFonts w:cs="Times New Roman"/>
        </w:rPr>
        <w:t>о</w:t>
      </w:r>
      <w:r w:rsidRPr="000728D8">
        <w:rPr>
          <w:rStyle w:val="a4"/>
          <w:rFonts w:cs="Times New Roman"/>
        </w:rPr>
        <w:t>вый сценарий с учетом существующих ограничений, накладываемых требованиями устойчивого развития экономики, в объемах мобилизованных ресурсов, который опирается на максимальное и</w:t>
      </w:r>
      <w:r w:rsidRPr="000728D8">
        <w:rPr>
          <w:rStyle w:val="a4"/>
          <w:rFonts w:cs="Times New Roman"/>
        </w:rPr>
        <w:t>с</w:t>
      </w:r>
      <w:r w:rsidRPr="000728D8">
        <w:rPr>
          <w:rStyle w:val="a4"/>
          <w:rFonts w:cs="Times New Roman"/>
        </w:rPr>
        <w:t>пользование конкурентных преимуществ региональной экономики. Он обеспечивает опережающий рост экономики области, сохранение окружающей среды (биоразнообразия в том числе) и предп</w:t>
      </w:r>
      <w:r w:rsidRPr="000728D8">
        <w:rPr>
          <w:rStyle w:val="a4"/>
          <w:rFonts w:cs="Times New Roman"/>
        </w:rPr>
        <w:t>о</w:t>
      </w:r>
      <w:r w:rsidRPr="000728D8">
        <w:rPr>
          <w:rStyle w:val="a4"/>
          <w:rFonts w:cs="Times New Roman"/>
        </w:rPr>
        <w:t>лагает точечное стимулирование конкурентоспособных секторов экономики, внедрение наукоемких технологий, рост уровня жизни населения и формирование конкурентной инновационной эконом</w:t>
      </w:r>
      <w:r w:rsidRPr="000728D8">
        <w:rPr>
          <w:rStyle w:val="a4"/>
          <w:rFonts w:cs="Times New Roman"/>
        </w:rPr>
        <w:t>и</w:t>
      </w:r>
      <w:r w:rsidRPr="000728D8">
        <w:rPr>
          <w:rStyle w:val="a4"/>
          <w:rFonts w:cs="Times New Roman"/>
        </w:rPr>
        <w:t>ки с темпами, прогнозируемых в рамках базового сценария или выше.</w:t>
      </w:r>
    </w:p>
    <w:p w:rsidR="00780CBA" w:rsidRPr="000728D8" w:rsidRDefault="00780CBA" w:rsidP="00780CBA">
      <w:pPr>
        <w:pStyle w:val="Default"/>
        <w:ind w:firstLine="426"/>
        <w:jc w:val="both"/>
        <w:rPr>
          <w:rStyle w:val="a4"/>
          <w:rFonts w:cs="Times New Roman"/>
        </w:rPr>
      </w:pPr>
      <w:r w:rsidRPr="000728D8">
        <w:rPr>
          <w:rStyle w:val="a4"/>
          <w:rFonts w:cs="Times New Roman"/>
        </w:rPr>
        <w:t>Этот сценарий характеризуется:</w:t>
      </w:r>
    </w:p>
    <w:p w:rsidR="00780CBA" w:rsidRPr="000728D8" w:rsidRDefault="00780CBA" w:rsidP="00780CBA">
      <w:pPr>
        <w:pStyle w:val="Default"/>
        <w:ind w:firstLine="426"/>
        <w:jc w:val="both"/>
        <w:rPr>
          <w:rStyle w:val="a4"/>
          <w:rFonts w:cs="Times New Roman"/>
        </w:rPr>
      </w:pPr>
      <w:r w:rsidRPr="000728D8">
        <w:rPr>
          <w:rStyle w:val="a4"/>
          <w:rFonts w:cs="Times New Roman"/>
        </w:rPr>
        <w:t>- реализацией (в том числе в рамках государственно-частного партнерства) крупных инвест</w:t>
      </w:r>
      <w:r w:rsidRPr="000728D8">
        <w:rPr>
          <w:rStyle w:val="a4"/>
          <w:rFonts w:cs="Times New Roman"/>
        </w:rPr>
        <w:t>и</w:t>
      </w:r>
      <w:r w:rsidRPr="000728D8">
        <w:rPr>
          <w:rStyle w:val="a4"/>
          <w:rFonts w:cs="Times New Roman"/>
        </w:rPr>
        <w:t>ционных проектов, обеспечивающих увеличение добычи полезных ископаемых на осваиваемых и новых месторождениях, их привязкой к транспортным магистралям области;</w:t>
      </w:r>
    </w:p>
    <w:p w:rsidR="00780CBA" w:rsidRPr="000728D8" w:rsidRDefault="00780CBA" w:rsidP="00780CBA">
      <w:pPr>
        <w:pStyle w:val="Default"/>
        <w:ind w:firstLine="426"/>
        <w:jc w:val="both"/>
        <w:rPr>
          <w:rStyle w:val="a4"/>
          <w:rFonts w:cs="Times New Roman"/>
        </w:rPr>
      </w:pPr>
      <w:r w:rsidRPr="000728D8">
        <w:rPr>
          <w:rStyle w:val="a4"/>
          <w:rFonts w:cs="Times New Roman"/>
        </w:rPr>
        <w:t>- повышением продуктивности и эффективности использования месторождений за счет внедр</w:t>
      </w:r>
      <w:r w:rsidRPr="000728D8">
        <w:rPr>
          <w:rStyle w:val="a4"/>
          <w:rFonts w:cs="Times New Roman"/>
        </w:rPr>
        <w:t>е</w:t>
      </w:r>
      <w:r w:rsidRPr="000728D8">
        <w:rPr>
          <w:rStyle w:val="a4"/>
          <w:rFonts w:cs="Times New Roman"/>
        </w:rPr>
        <w:t>ния новых технологий;</w:t>
      </w:r>
    </w:p>
    <w:p w:rsidR="00780CBA" w:rsidRPr="000728D8" w:rsidRDefault="00780CBA" w:rsidP="00780CBA">
      <w:pPr>
        <w:pStyle w:val="Default"/>
        <w:ind w:firstLine="426"/>
        <w:jc w:val="both"/>
        <w:rPr>
          <w:rStyle w:val="a4"/>
          <w:rFonts w:cs="Times New Roman"/>
        </w:rPr>
      </w:pPr>
      <w:r w:rsidRPr="000728D8">
        <w:rPr>
          <w:rStyle w:val="a4"/>
          <w:rFonts w:cs="Times New Roman"/>
        </w:rPr>
        <w:t>- развитием транспортной инфраструктуры;</w:t>
      </w:r>
    </w:p>
    <w:p w:rsidR="00780CBA" w:rsidRPr="000728D8" w:rsidRDefault="00780CBA" w:rsidP="00780CBA">
      <w:pPr>
        <w:pStyle w:val="Default"/>
        <w:numPr>
          <w:ilvl w:val="0"/>
          <w:numId w:val="2"/>
        </w:numPr>
        <w:ind w:left="0" w:firstLine="426"/>
        <w:jc w:val="both"/>
        <w:rPr>
          <w:rStyle w:val="a4"/>
          <w:rFonts w:cs="Times New Roman"/>
        </w:rPr>
      </w:pPr>
      <w:r w:rsidRPr="000728D8">
        <w:rPr>
          <w:rStyle w:val="a4"/>
          <w:rFonts w:cs="Times New Roman"/>
        </w:rPr>
        <w:t>модернизацией и интенсивным развитием энергетики, вводом новых генерирующих и с</w:t>
      </w:r>
      <w:r w:rsidRPr="000728D8">
        <w:rPr>
          <w:rStyle w:val="a4"/>
          <w:rFonts w:cs="Times New Roman"/>
        </w:rPr>
        <w:t>е</w:t>
      </w:r>
      <w:r w:rsidRPr="000728D8">
        <w:rPr>
          <w:rStyle w:val="a4"/>
          <w:rFonts w:cs="Times New Roman"/>
        </w:rPr>
        <w:t>тевых мощностей;</w:t>
      </w:r>
    </w:p>
    <w:p w:rsidR="00780CBA" w:rsidRPr="000728D8" w:rsidRDefault="00780CBA" w:rsidP="00780CBA">
      <w:pPr>
        <w:pStyle w:val="Default"/>
        <w:numPr>
          <w:ilvl w:val="0"/>
          <w:numId w:val="2"/>
        </w:numPr>
        <w:ind w:left="0" w:firstLine="426"/>
        <w:jc w:val="both"/>
        <w:rPr>
          <w:rStyle w:val="a4"/>
          <w:rFonts w:cs="Times New Roman"/>
        </w:rPr>
      </w:pPr>
      <w:r w:rsidRPr="000728D8">
        <w:rPr>
          <w:rStyle w:val="a4"/>
          <w:rFonts w:cs="Times New Roman"/>
        </w:rPr>
        <w:t>модернизацией тепловых станций и муниципальных котельных;</w:t>
      </w:r>
    </w:p>
    <w:p w:rsidR="00780CBA" w:rsidRPr="000728D8" w:rsidRDefault="00780CBA" w:rsidP="00780CBA">
      <w:pPr>
        <w:pStyle w:val="Default"/>
        <w:ind w:firstLine="426"/>
        <w:jc w:val="both"/>
        <w:rPr>
          <w:rStyle w:val="a4"/>
          <w:rFonts w:cs="Times New Roman"/>
        </w:rPr>
      </w:pPr>
      <w:r w:rsidRPr="000728D8">
        <w:rPr>
          <w:rStyle w:val="a4"/>
          <w:rFonts w:cs="Times New Roman"/>
        </w:rPr>
        <w:t>- созданием и развитием химической промышленности, в том числе углехимии;</w:t>
      </w:r>
    </w:p>
    <w:p w:rsidR="00780CBA" w:rsidRPr="000728D8" w:rsidRDefault="00780CBA" w:rsidP="00780CBA">
      <w:pPr>
        <w:pStyle w:val="Default"/>
        <w:ind w:firstLine="426"/>
        <w:jc w:val="both"/>
        <w:rPr>
          <w:rStyle w:val="a4"/>
          <w:rFonts w:cs="Times New Roman"/>
        </w:rPr>
      </w:pPr>
      <w:r w:rsidRPr="000728D8">
        <w:rPr>
          <w:rStyle w:val="a4"/>
          <w:rFonts w:cs="Times New Roman"/>
        </w:rPr>
        <w:t>- формированием промышленной инфраструктуры на территориях опережающего социально-экономического развития;</w:t>
      </w:r>
    </w:p>
    <w:p w:rsidR="00780CBA" w:rsidRPr="000728D8" w:rsidRDefault="00780CBA" w:rsidP="00780CBA">
      <w:pPr>
        <w:pStyle w:val="Default"/>
        <w:numPr>
          <w:ilvl w:val="0"/>
          <w:numId w:val="2"/>
        </w:numPr>
        <w:ind w:left="0" w:firstLine="426"/>
        <w:jc w:val="both"/>
        <w:rPr>
          <w:rStyle w:val="a4"/>
          <w:rFonts w:cs="Times New Roman"/>
        </w:rPr>
      </w:pPr>
      <w:r w:rsidRPr="000728D8">
        <w:rPr>
          <w:rStyle w:val="a4"/>
          <w:rFonts w:cs="Times New Roman"/>
        </w:rPr>
        <w:t>наращиванием инновационной активности в сырьевых отраслях, машиностроительных производствах, обеспечивающей технологическую и техническую модернизацию, повышение ко</w:t>
      </w:r>
      <w:r w:rsidRPr="000728D8">
        <w:rPr>
          <w:rStyle w:val="a4"/>
          <w:rFonts w:cs="Times New Roman"/>
        </w:rPr>
        <w:t>н</w:t>
      </w:r>
      <w:r w:rsidRPr="000728D8">
        <w:rPr>
          <w:rStyle w:val="a4"/>
          <w:rFonts w:cs="Times New Roman"/>
        </w:rPr>
        <w:t>курентоспособности производимой продукции на внутренних и внешних рынках.</w:t>
      </w:r>
    </w:p>
    <w:p w:rsidR="00780CBA" w:rsidRPr="000728D8" w:rsidRDefault="00780CBA" w:rsidP="00780CBA">
      <w:pPr>
        <w:pStyle w:val="Default"/>
        <w:ind w:firstLine="426"/>
        <w:jc w:val="both"/>
        <w:rPr>
          <w:rStyle w:val="a4"/>
          <w:rFonts w:cs="Times New Roman"/>
          <w:b/>
        </w:rPr>
      </w:pPr>
      <w:r>
        <w:rPr>
          <w:rStyle w:val="a4"/>
          <w:rFonts w:cs="Times New Roman"/>
          <w:b/>
        </w:rPr>
        <w:t xml:space="preserve">3.1 </w:t>
      </w:r>
      <w:r w:rsidRPr="000728D8">
        <w:rPr>
          <w:rStyle w:val="a4"/>
          <w:rFonts w:cs="Times New Roman"/>
          <w:b/>
        </w:rPr>
        <w:t>Электроэнергетика</w:t>
      </w:r>
      <w:r>
        <w:rPr>
          <w:rStyle w:val="a4"/>
          <w:rFonts w:cs="Times New Roman"/>
          <w:b/>
        </w:rPr>
        <w:t>:</w:t>
      </w:r>
    </w:p>
    <w:p w:rsidR="00780CBA" w:rsidRPr="000728D8" w:rsidRDefault="00780CBA" w:rsidP="00780CBA">
      <w:pPr>
        <w:pStyle w:val="Default"/>
        <w:ind w:firstLine="426"/>
        <w:jc w:val="both"/>
        <w:rPr>
          <w:rFonts w:cs="Times New Roman"/>
        </w:rPr>
      </w:pPr>
      <w:r w:rsidRPr="000728D8">
        <w:rPr>
          <w:rFonts w:cs="Times New Roman"/>
        </w:rPr>
        <w:t>Развитие отрасли производства электроэнергии связано со строительством объектов использ</w:t>
      </w:r>
      <w:r w:rsidRPr="000728D8">
        <w:rPr>
          <w:rFonts w:cs="Times New Roman"/>
        </w:rPr>
        <w:t>о</w:t>
      </w:r>
      <w:r w:rsidRPr="000728D8">
        <w:rPr>
          <w:rFonts w:cs="Times New Roman"/>
        </w:rPr>
        <w:t>вания возобновляемых источников энергии - Нижне-Зейской ГЭС, проектной проработкой стро</w:t>
      </w:r>
      <w:r w:rsidRPr="000728D8">
        <w:rPr>
          <w:rFonts w:cs="Times New Roman"/>
        </w:rPr>
        <w:t>и</w:t>
      </w:r>
      <w:r w:rsidRPr="000728D8">
        <w:rPr>
          <w:rFonts w:cs="Times New Roman"/>
        </w:rPr>
        <w:t xml:space="preserve">тельства Селемджинской и Гилюйской ГЭС, </w:t>
      </w:r>
      <w:r w:rsidRPr="000728D8">
        <w:rPr>
          <w:rStyle w:val="a4"/>
          <w:rFonts w:cs="Times New Roman"/>
        </w:rPr>
        <w:t>завершением строительства Нижне-Бурейской ГЭС</w:t>
      </w:r>
      <w:r w:rsidRPr="000728D8">
        <w:rPr>
          <w:rFonts w:cs="Times New Roman"/>
        </w:rPr>
        <w:t>, а также строительством экологичной газовой ТЭС «Сила Сибири». Общий прирост установленной мощности в расчетный период составит 880 МВт. В структуре генерирующих мощностей доля ги</w:t>
      </w:r>
      <w:r w:rsidRPr="000728D8">
        <w:rPr>
          <w:rFonts w:cs="Times New Roman"/>
        </w:rPr>
        <w:t>д</w:t>
      </w:r>
      <w:r w:rsidRPr="000728D8">
        <w:rPr>
          <w:rFonts w:cs="Times New Roman"/>
        </w:rPr>
        <w:t>роэлектростанций будет увеличена, что окажет положительное влияние на снижение тарифа на электроэнергию на оптовом рынке ОЭС Востока, а возможность заключения двусторонних долг</w:t>
      </w:r>
      <w:r w:rsidRPr="000728D8">
        <w:rPr>
          <w:rFonts w:cs="Times New Roman"/>
        </w:rPr>
        <w:t>о</w:t>
      </w:r>
      <w:r w:rsidRPr="000728D8">
        <w:rPr>
          <w:rFonts w:cs="Times New Roman"/>
        </w:rPr>
        <w:t>срочных договоров на электроснабжение крупных потребителей от планируемых к строительству ГЭС является значительным конкурентным преимуществом для размещения крупных промышле</w:t>
      </w:r>
      <w:r w:rsidRPr="000728D8">
        <w:rPr>
          <w:rFonts w:cs="Times New Roman"/>
        </w:rPr>
        <w:t>н</w:t>
      </w:r>
      <w:r w:rsidRPr="000728D8">
        <w:rPr>
          <w:rFonts w:cs="Times New Roman"/>
        </w:rPr>
        <w:t>ных объектов.</w:t>
      </w:r>
    </w:p>
    <w:p w:rsidR="00780CBA" w:rsidRPr="000728D8" w:rsidRDefault="00780CBA" w:rsidP="00780CBA">
      <w:pPr>
        <w:pStyle w:val="Default"/>
        <w:ind w:firstLine="426"/>
        <w:jc w:val="both"/>
        <w:rPr>
          <w:rFonts w:cs="Times New Roman"/>
        </w:rPr>
      </w:pPr>
      <w:r w:rsidRPr="000728D8">
        <w:rPr>
          <w:rFonts w:cs="Times New Roman"/>
        </w:rPr>
        <w:t>С учетом проведенного в предыдущих разделах анализа мероприятий развития электроэнерг</w:t>
      </w:r>
      <w:r w:rsidRPr="000728D8">
        <w:rPr>
          <w:rFonts w:cs="Times New Roman"/>
        </w:rPr>
        <w:t>е</w:t>
      </w:r>
      <w:r w:rsidRPr="000728D8">
        <w:rPr>
          <w:rFonts w:cs="Times New Roman"/>
        </w:rPr>
        <w:t>тики базового сценария и выявленных несоответствий целям устойчивого развития, считаем нец</w:t>
      </w:r>
      <w:r w:rsidRPr="000728D8">
        <w:rPr>
          <w:rFonts w:cs="Times New Roman"/>
        </w:rPr>
        <w:t>е</w:t>
      </w:r>
      <w:r w:rsidRPr="000728D8">
        <w:rPr>
          <w:rFonts w:cs="Times New Roman"/>
        </w:rPr>
        <w:t>лесообразным строительство Ерковецкой ТЭС в рамках инновационного сценария.В условия отсу</w:t>
      </w:r>
      <w:r w:rsidRPr="000728D8">
        <w:rPr>
          <w:rFonts w:cs="Times New Roman"/>
        </w:rPr>
        <w:t>т</w:t>
      </w:r>
      <w:r w:rsidRPr="000728D8">
        <w:rPr>
          <w:rFonts w:cs="Times New Roman"/>
        </w:rPr>
        <w:t>ствия прогнозируемого роста спроса на экспорт электроэнергии, производимая Ерковецкой ТЭС электроэнергия в объемах до 50 млрд. кВт*ч останется невостребованной. Изменение схемы выдачи мощности станции с присоединением к энергосистеме ОЭС Востока, для диверсификации рынков сбыта, нецелесообразно из-за технологических ограничений, требующих проведение комплексной реконструкции магистральных сетей ОЭС Востока. Кроме того, предполагаемый масштаб прои</w:t>
      </w:r>
      <w:r w:rsidRPr="000728D8">
        <w:rPr>
          <w:rFonts w:cs="Times New Roman"/>
        </w:rPr>
        <w:t>з</w:t>
      </w:r>
      <w:r w:rsidRPr="000728D8">
        <w:rPr>
          <w:rFonts w:cs="Times New Roman"/>
        </w:rPr>
        <w:t>водственных мощностей объекта несопоставим с суммарным электропотреблением субъектов РФ в зоне ОЭС Востока -  43,1 млрд. кВт*ч к 2023 году.</w:t>
      </w:r>
    </w:p>
    <w:p w:rsidR="00780CBA" w:rsidRPr="000728D8" w:rsidRDefault="00780CBA" w:rsidP="00780CBA">
      <w:pPr>
        <w:pStyle w:val="Default"/>
        <w:ind w:firstLine="426"/>
        <w:jc w:val="both"/>
        <w:rPr>
          <w:rStyle w:val="a4"/>
          <w:rFonts w:cs="Times New Roman"/>
        </w:rPr>
      </w:pPr>
      <w:r w:rsidRPr="000728D8">
        <w:rPr>
          <w:rStyle w:val="a4"/>
          <w:rFonts w:cs="Times New Roman"/>
        </w:rPr>
        <w:t>В магистральном электросетевом комплексе будут завершены строительство ВЛ 220 кВ ине</w:t>
      </w:r>
      <w:r w:rsidRPr="000728D8">
        <w:rPr>
          <w:rStyle w:val="a4"/>
          <w:rFonts w:cs="Times New Roman"/>
        </w:rPr>
        <w:t>р</w:t>
      </w:r>
      <w:r w:rsidRPr="000728D8">
        <w:rPr>
          <w:rStyle w:val="a4"/>
          <w:rFonts w:cs="Times New Roman"/>
        </w:rPr>
        <w:t>ционного сценария, будет выполнено строительство ВЛ 220 кВ схемы выдачи мощности Нижне-Зейской ГЭС, развитие магистральных сетей 500 кВ за счет строительства второй ВЛ 500 кВ Аму</w:t>
      </w:r>
      <w:r w:rsidRPr="000728D8">
        <w:rPr>
          <w:rStyle w:val="a4"/>
          <w:rFonts w:cs="Times New Roman"/>
        </w:rPr>
        <w:t>р</w:t>
      </w:r>
      <w:r w:rsidRPr="000728D8">
        <w:rPr>
          <w:rStyle w:val="a4"/>
          <w:rFonts w:cs="Times New Roman"/>
        </w:rPr>
        <w:lastRenderedPageBreak/>
        <w:t>ская-Бурейская ГЭС. Также строительство ВЛ 220, 500 кВ для присоединения планируемых к строительству предприятий горно-металлургической промышленности, газохимии, угледобычи с</w:t>
      </w:r>
      <w:r w:rsidRPr="000728D8">
        <w:rPr>
          <w:rStyle w:val="a4"/>
          <w:rFonts w:cs="Times New Roman"/>
        </w:rPr>
        <w:t>о</w:t>
      </w:r>
      <w:r w:rsidRPr="000728D8">
        <w:rPr>
          <w:rStyle w:val="a4"/>
          <w:rFonts w:cs="Times New Roman"/>
        </w:rPr>
        <w:t>став и параметры которых будут определены при разработке схем внешнего электроснабжения да</w:t>
      </w:r>
      <w:r w:rsidRPr="000728D8">
        <w:rPr>
          <w:rStyle w:val="a4"/>
          <w:rFonts w:cs="Times New Roman"/>
        </w:rPr>
        <w:t>н</w:t>
      </w:r>
      <w:r w:rsidRPr="000728D8">
        <w:rPr>
          <w:rStyle w:val="a4"/>
          <w:rFonts w:cs="Times New Roman"/>
        </w:rPr>
        <w:t>ных предприятий.</w:t>
      </w:r>
    </w:p>
    <w:p w:rsidR="00780CBA" w:rsidRPr="000728D8" w:rsidRDefault="00780CBA" w:rsidP="00780CBA">
      <w:pPr>
        <w:pStyle w:val="Default"/>
        <w:ind w:firstLine="426"/>
        <w:jc w:val="both"/>
        <w:rPr>
          <w:rFonts w:cs="Times New Roman"/>
        </w:rPr>
      </w:pPr>
      <w:r w:rsidRPr="000728D8">
        <w:rPr>
          <w:rFonts w:cs="Times New Roman"/>
        </w:rPr>
        <w:t>Развитие распределительного электросетевого комплекса связано с модернизацией и заменой действующих подстанций и линий электропередачи с  опережающим развитием питающих центров для обеспечения необходимого резерва для технологического присоединения новых потребителей.</w:t>
      </w:r>
    </w:p>
    <w:p w:rsidR="00780CBA" w:rsidRPr="000728D8" w:rsidRDefault="00780CBA" w:rsidP="00780CBA">
      <w:pPr>
        <w:pStyle w:val="Default"/>
        <w:ind w:firstLine="426"/>
        <w:jc w:val="both"/>
        <w:rPr>
          <w:rFonts w:cs="Times New Roman"/>
        </w:rPr>
      </w:pPr>
      <w:r w:rsidRPr="000728D8">
        <w:rPr>
          <w:rFonts w:cs="Times New Roman"/>
        </w:rPr>
        <w:t>Перспективный баланс производства в условиях маловодного года (гарантированная вырабо</w:t>
      </w:r>
      <w:r w:rsidRPr="000728D8">
        <w:rPr>
          <w:rFonts w:cs="Times New Roman"/>
        </w:rPr>
        <w:t>т</w:t>
      </w:r>
      <w:r w:rsidRPr="000728D8">
        <w:rPr>
          <w:rFonts w:cs="Times New Roman"/>
        </w:rPr>
        <w:t>ка) и потребления электроэнергии в случае реализации инновационного сценария представлен в таблице 10.</w:t>
      </w:r>
    </w:p>
    <w:p w:rsidR="00780CBA" w:rsidRPr="000728D8" w:rsidRDefault="00780CBA" w:rsidP="00780CBA">
      <w:pPr>
        <w:pStyle w:val="Default"/>
        <w:ind w:firstLine="426"/>
        <w:jc w:val="both"/>
        <w:rPr>
          <w:rFonts w:cs="Times New Roman"/>
        </w:rPr>
      </w:pPr>
      <w:r w:rsidRPr="000728D8">
        <w:rPr>
          <w:rFonts w:cs="Times New Roman"/>
        </w:rPr>
        <w:t>По инновационному сценарию балансовая ситуация позволяет обеспечить внутреннюю потре</w:t>
      </w:r>
      <w:r w:rsidRPr="000728D8">
        <w:rPr>
          <w:rFonts w:cs="Times New Roman"/>
        </w:rPr>
        <w:t>б</w:t>
      </w:r>
      <w:r w:rsidRPr="000728D8">
        <w:rPr>
          <w:rFonts w:cs="Times New Roman"/>
        </w:rPr>
        <w:t>ность Амурской области, прогнозный спрос на экспортные поставки и в целом сохранить величину межсистемного перетока востребованного в смежных энергосистемах ОЭС.</w:t>
      </w:r>
    </w:p>
    <w:p w:rsidR="00780CBA" w:rsidRPr="000728D8" w:rsidRDefault="00780CBA" w:rsidP="00780CBA">
      <w:pPr>
        <w:pStyle w:val="Default"/>
        <w:jc w:val="both"/>
        <w:rPr>
          <w:rStyle w:val="a4"/>
          <w:rFonts w:cs="Times New Roman"/>
        </w:rPr>
      </w:pPr>
      <w:r>
        <w:rPr>
          <w:rStyle w:val="a4"/>
          <w:rFonts w:cs="Times New Roman"/>
          <w:b/>
        </w:rPr>
        <w:t xml:space="preserve">3.2 </w:t>
      </w:r>
      <w:r w:rsidRPr="000728D8">
        <w:rPr>
          <w:rStyle w:val="a4"/>
          <w:rFonts w:cs="Times New Roman"/>
          <w:b/>
        </w:rPr>
        <w:t>Угольная промышленность</w:t>
      </w:r>
      <w:r>
        <w:rPr>
          <w:rStyle w:val="a4"/>
          <w:rFonts w:cs="Times New Roman"/>
        </w:rPr>
        <w:t>:</w:t>
      </w:r>
    </w:p>
    <w:p w:rsidR="00780CBA" w:rsidRPr="000728D8" w:rsidRDefault="00780CBA" w:rsidP="00780CBA">
      <w:pPr>
        <w:pStyle w:val="Default"/>
        <w:ind w:firstLine="426"/>
        <w:jc w:val="both"/>
        <w:rPr>
          <w:rStyle w:val="a4"/>
          <w:rFonts w:cs="Times New Roman"/>
        </w:rPr>
      </w:pPr>
      <w:r w:rsidRPr="000728D8">
        <w:rPr>
          <w:rStyle w:val="a4"/>
          <w:rFonts w:cs="Times New Roman"/>
        </w:rPr>
        <w:t>В расчетном периоде предусмотрена реализация проектов комплексного освоения Огоджинск</w:t>
      </w:r>
      <w:r w:rsidRPr="000728D8">
        <w:rPr>
          <w:rStyle w:val="a4"/>
          <w:rFonts w:cs="Times New Roman"/>
        </w:rPr>
        <w:t>о</w:t>
      </w:r>
      <w:r w:rsidRPr="000728D8">
        <w:rPr>
          <w:rStyle w:val="a4"/>
          <w:rFonts w:cs="Times New Roman"/>
        </w:rPr>
        <w:t>го месторождения каменных углей с ежегодной добычей до  30млн.тонн угля.</w:t>
      </w:r>
    </w:p>
    <w:p w:rsidR="00780CBA" w:rsidRPr="000728D8" w:rsidRDefault="00780CBA" w:rsidP="00780CBA">
      <w:pPr>
        <w:pStyle w:val="Default"/>
        <w:ind w:firstLine="426"/>
        <w:jc w:val="both"/>
        <w:rPr>
          <w:rStyle w:val="a4"/>
          <w:rFonts w:cs="Times New Roman"/>
        </w:rPr>
      </w:pPr>
      <w:r w:rsidRPr="000728D8">
        <w:rPr>
          <w:rStyle w:val="a4"/>
          <w:rFonts w:cs="Times New Roman"/>
        </w:rPr>
        <w:t>Развитие угледобычи на Сергеевском месторождении обусловлено реализацией проекта стро</w:t>
      </w:r>
      <w:r w:rsidRPr="000728D8">
        <w:rPr>
          <w:rStyle w:val="a4"/>
          <w:rFonts w:cs="Times New Roman"/>
        </w:rPr>
        <w:t>и</w:t>
      </w:r>
      <w:r w:rsidRPr="000728D8">
        <w:rPr>
          <w:rStyle w:val="a4"/>
          <w:rFonts w:cs="Times New Roman"/>
        </w:rPr>
        <w:t>тельства ТЭС и химической переработки бурых углей, что явится единым комплексным проектом.</w:t>
      </w:r>
    </w:p>
    <w:p w:rsidR="00780CBA" w:rsidRPr="000728D8" w:rsidRDefault="00780CBA" w:rsidP="00780CBA">
      <w:pPr>
        <w:pStyle w:val="Default"/>
        <w:ind w:firstLine="426"/>
        <w:jc w:val="both"/>
        <w:rPr>
          <w:rStyle w:val="a4"/>
          <w:rFonts w:cs="Times New Roman"/>
        </w:rPr>
      </w:pPr>
      <w:r w:rsidRPr="000728D8">
        <w:rPr>
          <w:rStyle w:val="a4"/>
          <w:rFonts w:cs="Times New Roman"/>
        </w:rPr>
        <w:t>Планируемые к добыче объемы каменного угля на Огоджинском месторождении ориентиров</w:t>
      </w:r>
      <w:r w:rsidRPr="000728D8">
        <w:rPr>
          <w:rStyle w:val="a4"/>
          <w:rFonts w:cs="Times New Roman"/>
        </w:rPr>
        <w:t>а</w:t>
      </w:r>
      <w:r w:rsidRPr="000728D8">
        <w:rPr>
          <w:rStyle w:val="a4"/>
          <w:rFonts w:cs="Times New Roman"/>
        </w:rPr>
        <w:t>ны для предприятия металлургической промышленности, планируемого к созданию в рамках го</w:t>
      </w:r>
      <w:r w:rsidRPr="000728D8">
        <w:rPr>
          <w:rStyle w:val="a4"/>
          <w:rFonts w:cs="Times New Roman"/>
        </w:rPr>
        <w:t>р</w:t>
      </w:r>
      <w:r w:rsidRPr="000728D8">
        <w:rPr>
          <w:rStyle w:val="a4"/>
          <w:rFonts w:cs="Times New Roman"/>
        </w:rPr>
        <w:t>но-металлургического кластера. В расчетном периоде реализация проектов горно-металлургического кластера затруднена в связи с существующими инфраструктурными огранич</w:t>
      </w:r>
      <w:r w:rsidRPr="000728D8">
        <w:rPr>
          <w:rStyle w:val="a4"/>
          <w:rFonts w:cs="Times New Roman"/>
        </w:rPr>
        <w:t>е</w:t>
      </w:r>
      <w:r w:rsidRPr="000728D8">
        <w:rPr>
          <w:rStyle w:val="a4"/>
          <w:rFonts w:cs="Times New Roman"/>
        </w:rPr>
        <w:t>ниями и снижением спроса на железную руду в Юго-Восточной Азии. Таким образом, реализация проекта комплексного освоения Огоджинского месторождения зависит в большей степени от конъюнктуры на международном рынке, и не подкреплена фактической потребностью на террит</w:t>
      </w:r>
      <w:r w:rsidRPr="000728D8">
        <w:rPr>
          <w:rStyle w:val="a4"/>
          <w:rFonts w:cs="Times New Roman"/>
        </w:rPr>
        <w:t>о</w:t>
      </w:r>
      <w:r w:rsidRPr="000728D8">
        <w:rPr>
          <w:rStyle w:val="a4"/>
          <w:rFonts w:cs="Times New Roman"/>
        </w:rPr>
        <w:t>рии области и ДФО.</w:t>
      </w:r>
    </w:p>
    <w:p w:rsidR="00780CBA" w:rsidRPr="000728D8" w:rsidRDefault="00780CBA" w:rsidP="00780CBA">
      <w:pPr>
        <w:pStyle w:val="Default"/>
        <w:jc w:val="both"/>
        <w:rPr>
          <w:rStyle w:val="a4"/>
          <w:rFonts w:cs="Times New Roman"/>
        </w:rPr>
      </w:pPr>
      <w:r>
        <w:rPr>
          <w:rStyle w:val="a4"/>
          <w:rFonts w:cs="Times New Roman"/>
          <w:b/>
        </w:rPr>
        <w:t xml:space="preserve">3.3 </w:t>
      </w:r>
      <w:r w:rsidRPr="000728D8">
        <w:rPr>
          <w:rStyle w:val="a4"/>
          <w:rFonts w:cs="Times New Roman"/>
          <w:b/>
        </w:rPr>
        <w:t>Газовая и нефтяная отрасль</w:t>
      </w:r>
      <w:r>
        <w:rPr>
          <w:rStyle w:val="a4"/>
          <w:rFonts w:cs="Times New Roman"/>
        </w:rPr>
        <w:t>:</w:t>
      </w:r>
    </w:p>
    <w:p w:rsidR="00780CBA" w:rsidRPr="000728D8" w:rsidRDefault="00780CBA" w:rsidP="00780CBA">
      <w:pPr>
        <w:pStyle w:val="Default"/>
        <w:ind w:firstLine="426"/>
        <w:jc w:val="both"/>
        <w:rPr>
          <w:rStyle w:val="a4"/>
          <w:rFonts w:cs="Times New Roman"/>
        </w:rPr>
      </w:pPr>
      <w:r w:rsidRPr="000728D8">
        <w:rPr>
          <w:rStyle w:val="a4"/>
          <w:rFonts w:cs="Times New Roman"/>
        </w:rPr>
        <w:t xml:space="preserve">Наиболее интенсивное и масштабное развитие согласно инновационному сценарию получит нефтегазовая отрасль. </w:t>
      </w:r>
    </w:p>
    <w:p w:rsidR="00780CBA" w:rsidRPr="000728D8" w:rsidRDefault="00780CBA" w:rsidP="00780CBA">
      <w:pPr>
        <w:pStyle w:val="Default"/>
        <w:ind w:firstLine="426"/>
        <w:jc w:val="both"/>
        <w:rPr>
          <w:rStyle w:val="a4"/>
          <w:rFonts w:cs="Times New Roman"/>
        </w:rPr>
      </w:pPr>
      <w:r w:rsidRPr="000728D8">
        <w:rPr>
          <w:rStyle w:val="a4"/>
          <w:rFonts w:cs="Times New Roman"/>
        </w:rPr>
        <w:t>Завершение строительства Магистрального газопровода «Сила Сибири» и Амурского ГПЗ, п</w:t>
      </w:r>
      <w:r w:rsidRPr="000728D8">
        <w:rPr>
          <w:rStyle w:val="a4"/>
          <w:rFonts w:cs="Times New Roman"/>
        </w:rPr>
        <w:t>о</w:t>
      </w:r>
      <w:r w:rsidRPr="000728D8">
        <w:rPr>
          <w:rStyle w:val="a4"/>
          <w:rFonts w:cs="Times New Roman"/>
        </w:rPr>
        <w:t>зволит реализовать проекты дальнейшего развития отрасли.</w:t>
      </w:r>
    </w:p>
    <w:p w:rsidR="00780CBA" w:rsidRPr="000728D8" w:rsidRDefault="00780CBA" w:rsidP="00780CBA">
      <w:pPr>
        <w:pStyle w:val="Default"/>
        <w:ind w:firstLine="426"/>
        <w:jc w:val="both"/>
        <w:rPr>
          <w:rStyle w:val="a4"/>
          <w:rFonts w:cs="Times New Roman"/>
        </w:rPr>
      </w:pPr>
      <w:r w:rsidRPr="000728D8">
        <w:rPr>
          <w:rStyle w:val="a4"/>
          <w:rFonts w:cs="Times New Roman"/>
        </w:rPr>
        <w:t>Наиболее масштабным проектом является строительство Амурского газохимического компле</w:t>
      </w:r>
      <w:r w:rsidRPr="000728D8">
        <w:rPr>
          <w:rStyle w:val="a4"/>
          <w:rFonts w:cs="Times New Roman"/>
        </w:rPr>
        <w:t>к</w:t>
      </w:r>
      <w:r w:rsidRPr="000728D8">
        <w:rPr>
          <w:rStyle w:val="a4"/>
          <w:rFonts w:cs="Times New Roman"/>
        </w:rPr>
        <w:t>са, который обеспечит значительный мультипликативный эффект для смежных отраслей, а также в перспективе создание химических производств по выпуску готовой продукции с использованием сырья производимого Амурским ГХК.</w:t>
      </w:r>
    </w:p>
    <w:p w:rsidR="00780CBA" w:rsidRPr="000728D8" w:rsidRDefault="00780CBA" w:rsidP="00780CBA">
      <w:pPr>
        <w:pStyle w:val="Default"/>
        <w:ind w:firstLine="426"/>
        <w:jc w:val="both"/>
        <w:rPr>
          <w:rStyle w:val="a4"/>
          <w:rFonts w:cs="Times New Roman"/>
        </w:rPr>
      </w:pPr>
      <w:r w:rsidRPr="000728D8">
        <w:rPr>
          <w:rStyle w:val="a4"/>
          <w:rFonts w:cs="Times New Roman"/>
        </w:rPr>
        <w:t>Строительство завода по производству метанола из природного газа, позволит задействовать существующую инфраструктуру железнодорожного терминала ВСТО, неиспользуемой в настоящее время. Продукция может быть использована как на территории ДФО в том числе способствуя ра</w:t>
      </w:r>
      <w:r w:rsidRPr="000728D8">
        <w:rPr>
          <w:rStyle w:val="a4"/>
          <w:rFonts w:cs="Times New Roman"/>
        </w:rPr>
        <w:t>з</w:t>
      </w:r>
      <w:r w:rsidRPr="000728D8">
        <w:rPr>
          <w:rStyle w:val="a4"/>
          <w:rFonts w:cs="Times New Roman"/>
        </w:rPr>
        <w:t>витию  лесоперерабатывающей промышленности по производству строительной фанеры, ДВП, ДСП. Также продукция может экспортироваться в страны АТР.</w:t>
      </w:r>
    </w:p>
    <w:p w:rsidR="00780CBA" w:rsidRPr="000728D8" w:rsidRDefault="00780CBA" w:rsidP="00780CBA">
      <w:pPr>
        <w:pStyle w:val="Default"/>
        <w:ind w:firstLine="426"/>
        <w:jc w:val="both"/>
        <w:rPr>
          <w:rStyle w:val="a4"/>
          <w:rFonts w:cs="Times New Roman"/>
        </w:rPr>
      </w:pPr>
      <w:r w:rsidRPr="000728D8">
        <w:rPr>
          <w:rStyle w:val="a4"/>
          <w:rFonts w:cs="Times New Roman"/>
        </w:rPr>
        <w:t>Важным для обеспечения внутренней потребности отраслей экономики Амурской области я</w:t>
      </w:r>
      <w:r w:rsidRPr="000728D8">
        <w:rPr>
          <w:rStyle w:val="a4"/>
          <w:rFonts w:cs="Times New Roman"/>
        </w:rPr>
        <w:t>в</w:t>
      </w:r>
      <w:r w:rsidRPr="000728D8">
        <w:rPr>
          <w:rStyle w:val="a4"/>
          <w:rFonts w:cs="Times New Roman"/>
        </w:rPr>
        <w:t>ляется планируемая газификация территории области. Газификация позволит обеспечить доступ к экологичному и экономически эффективному топливу.</w:t>
      </w:r>
    </w:p>
    <w:p w:rsidR="00780CBA" w:rsidRPr="000728D8" w:rsidRDefault="00780CBA" w:rsidP="00780CBA">
      <w:pPr>
        <w:pStyle w:val="Default"/>
        <w:ind w:firstLine="426"/>
        <w:jc w:val="both"/>
        <w:rPr>
          <w:rStyle w:val="a4"/>
          <w:rFonts w:cs="Times New Roman"/>
        </w:rPr>
      </w:pPr>
      <w:r w:rsidRPr="000728D8">
        <w:rPr>
          <w:rStyle w:val="a4"/>
          <w:rFonts w:cs="Times New Roman"/>
        </w:rPr>
        <w:t>На первоначальном этапе газификации целесообразно газифицировать крупные населенные пункты и прилегающие территории, находящиеся в непосредственной близости к магистральному газопроводу «Сила Сибири», что позволит минимизировать затраты на строительство инфрастру</w:t>
      </w:r>
      <w:r w:rsidRPr="000728D8">
        <w:rPr>
          <w:rStyle w:val="a4"/>
          <w:rFonts w:cs="Times New Roman"/>
        </w:rPr>
        <w:t>к</w:t>
      </w:r>
      <w:r w:rsidRPr="000728D8">
        <w:rPr>
          <w:rStyle w:val="a4"/>
          <w:rFonts w:cs="Times New Roman"/>
        </w:rPr>
        <w:t>туры и обеспечить объемы потребления газа достаточные для сохранения экономической эффе</w:t>
      </w:r>
      <w:r w:rsidRPr="000728D8">
        <w:rPr>
          <w:rStyle w:val="a4"/>
          <w:rFonts w:cs="Times New Roman"/>
        </w:rPr>
        <w:t>к</w:t>
      </w:r>
      <w:r w:rsidRPr="000728D8">
        <w:rPr>
          <w:rStyle w:val="a4"/>
          <w:rFonts w:cs="Times New Roman"/>
        </w:rPr>
        <w:t>тивности как для поставщика, так и для потребителей.</w:t>
      </w:r>
    </w:p>
    <w:p w:rsidR="00780CBA" w:rsidRPr="000728D8" w:rsidRDefault="00780CBA" w:rsidP="00780CBA">
      <w:pPr>
        <w:pStyle w:val="Default"/>
        <w:ind w:firstLine="426"/>
        <w:jc w:val="both"/>
        <w:rPr>
          <w:rStyle w:val="a4"/>
          <w:rFonts w:cs="Times New Roman"/>
        </w:rPr>
      </w:pPr>
      <w:r w:rsidRPr="000728D8">
        <w:rPr>
          <w:rStyle w:val="a4"/>
          <w:rFonts w:cs="Times New Roman"/>
        </w:rPr>
        <w:t xml:space="preserve">К таким населенным пунктам и территориям относятся: г. Благовещенск, г. Свободный, ЗАТО Углегорск, г. Шимановск, г. Сковородино, г. Тында. </w:t>
      </w:r>
    </w:p>
    <w:p w:rsidR="00780CBA" w:rsidRPr="000728D8" w:rsidRDefault="00780CBA" w:rsidP="00780CBA">
      <w:pPr>
        <w:pStyle w:val="Default"/>
        <w:ind w:firstLine="426"/>
        <w:jc w:val="both"/>
        <w:rPr>
          <w:rStyle w:val="a4"/>
          <w:rFonts w:cs="Times New Roman"/>
        </w:rPr>
      </w:pPr>
      <w:r w:rsidRPr="000728D8">
        <w:rPr>
          <w:rStyle w:val="a4"/>
          <w:rFonts w:cs="Times New Roman"/>
        </w:rPr>
        <w:t>Газификация населенных пунктов обеспечит возможность модернизации угольных и мазутных котельных с переводом на использование природного газа.</w:t>
      </w:r>
    </w:p>
    <w:p w:rsidR="00780CBA" w:rsidRPr="000728D8" w:rsidRDefault="00780CBA" w:rsidP="00780CBA">
      <w:pPr>
        <w:pStyle w:val="Default"/>
        <w:ind w:firstLine="426"/>
        <w:jc w:val="both"/>
        <w:rPr>
          <w:rStyle w:val="a4"/>
          <w:rFonts w:cs="Times New Roman"/>
        </w:rPr>
      </w:pPr>
      <w:r w:rsidRPr="000728D8">
        <w:rPr>
          <w:rStyle w:val="a4"/>
          <w:rFonts w:cs="Times New Roman"/>
        </w:rPr>
        <w:t>Общий объем потребляемого топлива составляет 1 173,6 тыс. т.у.т., в том числе 782,8 тыс. т.у.т. потребляемых Благовещенской ТЭЦ. Учитывая, что перевод на газ Благовещенской ТЭЦ в насто</w:t>
      </w:r>
      <w:r w:rsidRPr="000728D8">
        <w:rPr>
          <w:rStyle w:val="a4"/>
          <w:rFonts w:cs="Times New Roman"/>
        </w:rPr>
        <w:t>я</w:t>
      </w:r>
      <w:r w:rsidRPr="000728D8">
        <w:rPr>
          <w:rStyle w:val="a4"/>
          <w:rFonts w:cs="Times New Roman"/>
        </w:rPr>
        <w:lastRenderedPageBreak/>
        <w:t>щее время является экономически не целесообразным (в 2016 году проведено расширение с вводом второй очереди), величина потенциально возможного замещения котельно-печного топлива пр</w:t>
      </w:r>
      <w:r w:rsidRPr="000728D8">
        <w:rPr>
          <w:rStyle w:val="a4"/>
          <w:rFonts w:cs="Times New Roman"/>
        </w:rPr>
        <w:t>и</w:t>
      </w:r>
      <w:r w:rsidRPr="000728D8">
        <w:rPr>
          <w:rStyle w:val="a4"/>
          <w:rFonts w:cs="Times New Roman"/>
        </w:rPr>
        <w:t>родным газом составляет 390,8 тыс. т.у.т. из них уголь -  355,2 тыс. т.у.т., мазут – 35,6тыс. т.у.т.</w:t>
      </w:r>
    </w:p>
    <w:p w:rsidR="00780CBA" w:rsidRPr="000728D8" w:rsidRDefault="00780CBA" w:rsidP="00780CBA">
      <w:pPr>
        <w:pStyle w:val="Default"/>
        <w:ind w:firstLine="426"/>
        <w:jc w:val="both"/>
        <w:rPr>
          <w:rStyle w:val="a4"/>
          <w:rFonts w:cs="Times New Roman"/>
        </w:rPr>
      </w:pPr>
      <w:r w:rsidRPr="000728D8">
        <w:rPr>
          <w:rStyle w:val="a4"/>
          <w:rFonts w:cs="Times New Roman"/>
        </w:rPr>
        <w:t>Планируемый перевод котельных на природный газ изменит структуру топливного баланса о</w:t>
      </w:r>
      <w:r w:rsidRPr="000728D8">
        <w:rPr>
          <w:rStyle w:val="a4"/>
          <w:rFonts w:cs="Times New Roman"/>
        </w:rPr>
        <w:t>б</w:t>
      </w:r>
      <w:r w:rsidRPr="000728D8">
        <w:rPr>
          <w:rStyle w:val="a4"/>
          <w:rFonts w:cs="Times New Roman"/>
        </w:rPr>
        <w:t>ласти с увеличением доли экологичного топлива – природный газ.</w:t>
      </w:r>
    </w:p>
    <w:p w:rsidR="00780CBA" w:rsidRPr="000728D8" w:rsidRDefault="00780CBA" w:rsidP="00780CBA">
      <w:pPr>
        <w:pStyle w:val="Default"/>
        <w:ind w:firstLine="426"/>
        <w:jc w:val="both"/>
        <w:rPr>
          <w:rStyle w:val="a4"/>
          <w:rFonts w:cs="Times New Roman"/>
        </w:rPr>
      </w:pPr>
      <w:r w:rsidRPr="000728D8">
        <w:rPr>
          <w:rStyle w:val="a4"/>
          <w:rFonts w:cs="Times New Roman"/>
        </w:rPr>
        <w:t>Также перспективным направлением является расширение использования природного газа в качестве газомоторного топлива.</w:t>
      </w:r>
    </w:p>
    <w:p w:rsidR="00780CBA" w:rsidRPr="000728D8" w:rsidRDefault="00780CBA" w:rsidP="00780CBA">
      <w:pPr>
        <w:pStyle w:val="Default"/>
        <w:ind w:firstLine="426"/>
        <w:jc w:val="both"/>
        <w:rPr>
          <w:rStyle w:val="a4"/>
          <w:rFonts w:cs="Times New Roman"/>
        </w:rPr>
      </w:pPr>
      <w:r w:rsidRPr="000728D8">
        <w:rPr>
          <w:rStyle w:val="a4"/>
          <w:rFonts w:cs="Times New Roman"/>
        </w:rPr>
        <w:t xml:space="preserve">Рост доли потребления природного газа в структуре топливного баланса позволит значительно снизить негативное воздействие на окружающую среду при сжигании угля, за счет сокращения до минимальных величин выбросов вредных и токсичных элементов в атмосферу. </w:t>
      </w:r>
    </w:p>
    <w:p w:rsidR="00780CBA" w:rsidRPr="000728D8" w:rsidRDefault="00780CBA" w:rsidP="00780CBA">
      <w:pPr>
        <w:pStyle w:val="Default"/>
        <w:ind w:firstLine="426"/>
        <w:jc w:val="both"/>
        <w:rPr>
          <w:rStyle w:val="a4"/>
          <w:rFonts w:cs="Times New Roman"/>
        </w:rPr>
      </w:pPr>
      <w:r w:rsidRPr="000728D8">
        <w:rPr>
          <w:rStyle w:val="a4"/>
          <w:rFonts w:cs="Times New Roman"/>
        </w:rPr>
        <w:t>В области магистрального нефтепроводного транспорта, будет завершено расширение нефт</w:t>
      </w:r>
      <w:r w:rsidRPr="000728D8">
        <w:rPr>
          <w:rStyle w:val="a4"/>
          <w:rFonts w:cs="Times New Roman"/>
        </w:rPr>
        <w:t>е</w:t>
      </w:r>
      <w:r w:rsidRPr="000728D8">
        <w:rPr>
          <w:rStyle w:val="a4"/>
          <w:rFonts w:cs="Times New Roman"/>
        </w:rPr>
        <w:t>проводной системы ВСТО со строительством трех новых нефтеперекачивающих станций. В резул</w:t>
      </w:r>
      <w:r w:rsidRPr="000728D8">
        <w:rPr>
          <w:rStyle w:val="a4"/>
          <w:rFonts w:cs="Times New Roman"/>
        </w:rPr>
        <w:t>ь</w:t>
      </w:r>
      <w:r w:rsidRPr="000728D8">
        <w:rPr>
          <w:rStyle w:val="a4"/>
          <w:rFonts w:cs="Times New Roman"/>
        </w:rPr>
        <w:t xml:space="preserve">тате транзит нефти через территорию области будет увеличен до 80 млн. тонн в год. </w:t>
      </w:r>
    </w:p>
    <w:p w:rsidR="00780CBA" w:rsidRPr="000728D8" w:rsidRDefault="00780CBA" w:rsidP="00780CBA">
      <w:pPr>
        <w:pStyle w:val="Default"/>
        <w:ind w:firstLine="426"/>
        <w:jc w:val="both"/>
        <w:rPr>
          <w:rStyle w:val="a4"/>
          <w:rFonts w:cs="Times New Roman"/>
        </w:rPr>
      </w:pPr>
      <w:r w:rsidRPr="000728D8">
        <w:rPr>
          <w:rStyle w:val="a4"/>
          <w:rFonts w:cs="Times New Roman"/>
        </w:rPr>
        <w:t>Дальнейшее развитие нефтяной отрасли связано со строительством Амурского НПЗ. Глубина переработки нефти будет достигать 93%. На российском рынке будет реализовываться 21,8% пр</w:t>
      </w:r>
      <w:r w:rsidRPr="000728D8">
        <w:rPr>
          <w:rStyle w:val="a4"/>
          <w:rFonts w:cs="Times New Roman"/>
        </w:rPr>
        <w:t>о</w:t>
      </w:r>
      <w:r w:rsidRPr="000728D8">
        <w:rPr>
          <w:rStyle w:val="a4"/>
          <w:rFonts w:cs="Times New Roman"/>
        </w:rPr>
        <w:t>дукции (дизельное топливо, бензин Евро-5, нефтекокс), остальные 78,2% - на рынке КНР через пр</w:t>
      </w:r>
      <w:r w:rsidRPr="000728D8">
        <w:rPr>
          <w:rStyle w:val="a4"/>
          <w:rFonts w:cs="Times New Roman"/>
        </w:rPr>
        <w:t>о</w:t>
      </w:r>
      <w:r w:rsidRPr="000728D8">
        <w:rPr>
          <w:rStyle w:val="a4"/>
          <w:rFonts w:cs="Times New Roman"/>
        </w:rPr>
        <w:t>ектируемый продуктопровод. Объем продукции Амурского НПЗ планируемый к реализации на ро</w:t>
      </w:r>
      <w:r w:rsidRPr="000728D8">
        <w:rPr>
          <w:rStyle w:val="a4"/>
          <w:rFonts w:cs="Times New Roman"/>
        </w:rPr>
        <w:t>с</w:t>
      </w:r>
      <w:r w:rsidRPr="000728D8">
        <w:rPr>
          <w:rStyle w:val="a4"/>
          <w:rFonts w:cs="Times New Roman"/>
        </w:rPr>
        <w:t>сийском рынке, способен обеспечить внутреннюю потребность области в нефтепродуктах. Поста</w:t>
      </w:r>
      <w:r w:rsidRPr="000728D8">
        <w:rPr>
          <w:rStyle w:val="a4"/>
          <w:rFonts w:cs="Times New Roman"/>
        </w:rPr>
        <w:t>в</w:t>
      </w:r>
      <w:r w:rsidRPr="000728D8">
        <w:rPr>
          <w:rStyle w:val="a4"/>
          <w:rFonts w:cs="Times New Roman"/>
        </w:rPr>
        <w:t>ка на внутренний рынок планируется за счет замещения нефтепродуктов, поставляемых в область из соседних регионов. Развитие конкуренции на внутреннем рынке будет способствовать снижению стоимости нефтепродуктов.</w:t>
      </w:r>
    </w:p>
    <w:p w:rsidR="00780CBA" w:rsidRPr="000728D8" w:rsidRDefault="00780CBA" w:rsidP="00780CBA">
      <w:pPr>
        <w:pStyle w:val="Default"/>
        <w:ind w:firstLine="426"/>
        <w:jc w:val="both"/>
        <w:rPr>
          <w:rStyle w:val="a4"/>
          <w:rFonts w:cs="Times New Roman"/>
        </w:rPr>
      </w:pPr>
      <w:r w:rsidRPr="000728D8">
        <w:rPr>
          <w:rStyle w:val="a4"/>
          <w:rFonts w:cs="Times New Roman"/>
        </w:rPr>
        <w:t>Проведенный анализ показывает, что инновационный сценарий развития наиболее полно охв</w:t>
      </w:r>
      <w:r w:rsidRPr="000728D8">
        <w:rPr>
          <w:rStyle w:val="a4"/>
          <w:rFonts w:cs="Times New Roman"/>
        </w:rPr>
        <w:t>а</w:t>
      </w:r>
      <w:r w:rsidRPr="000728D8">
        <w:rPr>
          <w:rStyle w:val="a4"/>
          <w:rFonts w:cs="Times New Roman"/>
        </w:rPr>
        <w:t>тывает возможные на сегодня вектора развития отрасли, обеспечивая наиболее интенсивное и ма</w:t>
      </w:r>
      <w:r w:rsidRPr="000728D8">
        <w:rPr>
          <w:rStyle w:val="a4"/>
          <w:rFonts w:cs="Times New Roman"/>
        </w:rPr>
        <w:t>с</w:t>
      </w:r>
      <w:r w:rsidRPr="000728D8">
        <w:rPr>
          <w:rStyle w:val="a4"/>
          <w:rFonts w:cs="Times New Roman"/>
        </w:rPr>
        <w:t xml:space="preserve">штабное развитие и оказание мультипликативного эффекта на развитие экономики в целом. </w:t>
      </w:r>
    </w:p>
    <w:p w:rsidR="00780CBA" w:rsidRPr="000728D8" w:rsidRDefault="00780CBA" w:rsidP="00780CBA">
      <w:pPr>
        <w:pStyle w:val="Default"/>
        <w:ind w:firstLine="426"/>
        <w:jc w:val="both"/>
        <w:rPr>
          <w:rStyle w:val="a4"/>
          <w:rFonts w:cs="Times New Roman"/>
        </w:rPr>
      </w:pPr>
      <w:r w:rsidRPr="000728D8">
        <w:rPr>
          <w:rStyle w:val="a4"/>
          <w:rFonts w:cs="Times New Roman"/>
        </w:rPr>
        <w:t>Одним из основных направлений концентрации механизмов поддержки и развития предусмо</w:t>
      </w:r>
      <w:r w:rsidRPr="000728D8">
        <w:rPr>
          <w:rStyle w:val="a4"/>
          <w:rFonts w:cs="Times New Roman"/>
        </w:rPr>
        <w:t>т</w:t>
      </w:r>
      <w:r w:rsidRPr="000728D8">
        <w:rPr>
          <w:rStyle w:val="a4"/>
          <w:rFonts w:cs="Times New Roman"/>
        </w:rPr>
        <w:t>ренных стратегией и программными мероприятиями в рамках развития отрасли целесообразно о</w:t>
      </w:r>
      <w:r w:rsidRPr="000728D8">
        <w:rPr>
          <w:rStyle w:val="a4"/>
          <w:rFonts w:cs="Times New Roman"/>
        </w:rPr>
        <w:t>п</w:t>
      </w:r>
      <w:r w:rsidRPr="000728D8">
        <w:rPr>
          <w:rStyle w:val="a4"/>
          <w:rFonts w:cs="Times New Roman"/>
        </w:rPr>
        <w:t>ределить газификацию территории Амурской области. Учитывая высокий порог себестоимости м</w:t>
      </w:r>
      <w:r w:rsidRPr="000728D8">
        <w:rPr>
          <w:rStyle w:val="a4"/>
          <w:rFonts w:cs="Times New Roman"/>
        </w:rPr>
        <w:t>е</w:t>
      </w:r>
      <w:r w:rsidRPr="000728D8">
        <w:rPr>
          <w:rStyle w:val="a4"/>
          <w:rFonts w:cs="Times New Roman"/>
        </w:rPr>
        <w:t>роприятий газификации на начальных этапах, при низких объемах потребления газа, без примен</w:t>
      </w:r>
      <w:r w:rsidRPr="000728D8">
        <w:rPr>
          <w:rStyle w:val="a4"/>
          <w:rFonts w:cs="Times New Roman"/>
        </w:rPr>
        <w:t>е</w:t>
      </w:r>
      <w:r w:rsidRPr="000728D8">
        <w:rPr>
          <w:rStyle w:val="a4"/>
          <w:rFonts w:cs="Times New Roman"/>
        </w:rPr>
        <w:t>ния механизмов государственной поддержки, реализация программы газификации будет иметь ни</w:t>
      </w:r>
      <w:r w:rsidRPr="000728D8">
        <w:rPr>
          <w:rStyle w:val="a4"/>
          <w:rFonts w:cs="Times New Roman"/>
        </w:rPr>
        <w:t>з</w:t>
      </w:r>
      <w:r w:rsidRPr="000728D8">
        <w:rPr>
          <w:rStyle w:val="a4"/>
          <w:rFonts w:cs="Times New Roman"/>
        </w:rPr>
        <w:t>кий темп и точечный характер.</w:t>
      </w:r>
    </w:p>
    <w:p w:rsidR="00780CBA" w:rsidRPr="000728D8" w:rsidRDefault="00780CBA" w:rsidP="00780CBA">
      <w:pPr>
        <w:pStyle w:val="Default"/>
        <w:ind w:firstLine="426"/>
        <w:jc w:val="both"/>
        <w:rPr>
          <w:rFonts w:cs="Times New Roman"/>
          <w:b/>
        </w:rPr>
      </w:pPr>
      <w:r w:rsidRPr="000728D8">
        <w:rPr>
          <w:rFonts w:cs="Times New Roman"/>
          <w:b/>
        </w:rPr>
        <w:t>Выводы:</w:t>
      </w:r>
    </w:p>
    <w:p w:rsidR="00275E53" w:rsidRPr="00275E53" w:rsidRDefault="00275E53" w:rsidP="00275E53">
      <w:pPr>
        <w:pStyle w:val="Defaul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 w:firstLine="426"/>
        <w:jc w:val="both"/>
        <w:rPr>
          <w:rFonts w:cs="Times New Roman"/>
        </w:rPr>
      </w:pPr>
      <w:r w:rsidRPr="00275E53">
        <w:rPr>
          <w:rFonts w:cs="Times New Roman"/>
        </w:rPr>
        <w:t>Альтернативный сценарий предлагает мероприятия по развитиюэлектрогенерации, сбала</w:t>
      </w:r>
      <w:r w:rsidRPr="00275E53">
        <w:rPr>
          <w:rFonts w:cs="Times New Roman"/>
        </w:rPr>
        <w:t>н</w:t>
      </w:r>
      <w:r w:rsidRPr="00275E53">
        <w:rPr>
          <w:rFonts w:cs="Times New Roman"/>
        </w:rPr>
        <w:t>сированные с ростом спроса на электропотребление, обеспечение спроса на экспорт.</w:t>
      </w:r>
    </w:p>
    <w:p w:rsidR="00275E53" w:rsidRPr="00275E53" w:rsidRDefault="00275E53" w:rsidP="00275E53">
      <w:pPr>
        <w:pStyle w:val="Defaul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 w:firstLine="426"/>
        <w:jc w:val="both"/>
        <w:rPr>
          <w:rFonts w:cs="Times New Roman"/>
        </w:rPr>
      </w:pPr>
      <w:r w:rsidRPr="00275E53">
        <w:rPr>
          <w:rFonts w:cs="Times New Roman"/>
        </w:rPr>
        <w:t>Формируется вектор дальнейшего сбалансированного развития электроэнергетики за пред</w:t>
      </w:r>
      <w:r w:rsidRPr="00275E53">
        <w:rPr>
          <w:rFonts w:cs="Times New Roman"/>
        </w:rPr>
        <w:t>е</w:t>
      </w:r>
      <w:r w:rsidRPr="00275E53">
        <w:rPr>
          <w:rFonts w:cs="Times New Roman"/>
        </w:rPr>
        <w:t>лами расчетного периода за счет подготовки к реализации проектов строительства Селемджи</w:t>
      </w:r>
      <w:r w:rsidRPr="00275E53">
        <w:rPr>
          <w:rFonts w:cs="Times New Roman"/>
        </w:rPr>
        <w:t>н</w:t>
      </w:r>
      <w:r w:rsidRPr="00275E53">
        <w:rPr>
          <w:rFonts w:cs="Times New Roman"/>
        </w:rPr>
        <w:t>ской и Гилюйской ГЭС.</w:t>
      </w:r>
    </w:p>
    <w:p w:rsidR="00275E53" w:rsidRPr="00275E53" w:rsidRDefault="00275E53" w:rsidP="00275E53">
      <w:pPr>
        <w:pStyle w:val="Defaul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 w:firstLine="426"/>
        <w:jc w:val="both"/>
        <w:rPr>
          <w:rFonts w:cs="Times New Roman"/>
        </w:rPr>
      </w:pPr>
      <w:r w:rsidRPr="00275E53">
        <w:rPr>
          <w:rFonts w:cs="Times New Roman"/>
        </w:rPr>
        <w:t>Сценарий характеризуется положительными тарифными последствиями за счет увеличения доли гидроэнергетики в структуре выработки и сохранения нормативного резерва производстве</w:t>
      </w:r>
      <w:r w:rsidRPr="00275E53">
        <w:rPr>
          <w:rFonts w:cs="Times New Roman"/>
        </w:rPr>
        <w:t>н</w:t>
      </w:r>
      <w:r w:rsidRPr="00275E53">
        <w:rPr>
          <w:rFonts w:cs="Times New Roman"/>
        </w:rPr>
        <w:t>ных мощностей.</w:t>
      </w:r>
    </w:p>
    <w:p w:rsidR="00275E53" w:rsidRPr="00275E53" w:rsidRDefault="00275E53" w:rsidP="00275E53">
      <w:pPr>
        <w:pStyle w:val="Defaul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 w:firstLine="426"/>
        <w:jc w:val="both"/>
        <w:rPr>
          <w:rFonts w:cs="Times New Roman"/>
        </w:rPr>
      </w:pPr>
      <w:r w:rsidRPr="00275E53">
        <w:rPr>
          <w:rFonts w:cs="Times New Roman"/>
        </w:rPr>
        <w:t>Мероприятия развития в электросетевом комплексе обеспечат требуемую надежность эле</w:t>
      </w:r>
      <w:r w:rsidRPr="00275E53">
        <w:rPr>
          <w:rFonts w:cs="Times New Roman"/>
        </w:rPr>
        <w:t>к</w:t>
      </w:r>
      <w:r w:rsidRPr="00275E53">
        <w:rPr>
          <w:rFonts w:cs="Times New Roman"/>
        </w:rPr>
        <w:t>троснабжения потребителей и необходимое опережающее развитие питающих центров и сетей в целях технологического присоединения новых потребителей.</w:t>
      </w:r>
    </w:p>
    <w:p w:rsidR="00275E53" w:rsidRPr="00275E53" w:rsidRDefault="00275E53" w:rsidP="00275E53">
      <w:pPr>
        <w:pStyle w:val="Defaul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 w:firstLine="426"/>
        <w:jc w:val="both"/>
        <w:rPr>
          <w:rFonts w:cs="Times New Roman"/>
        </w:rPr>
      </w:pPr>
      <w:r w:rsidRPr="00275E53">
        <w:rPr>
          <w:rFonts w:cs="Times New Roman"/>
        </w:rPr>
        <w:t>Объемы потребления угля в балансе ТЭР снижаются, за счет их замещения природным г</w:t>
      </w:r>
      <w:r w:rsidRPr="00275E53">
        <w:rPr>
          <w:rFonts w:cs="Times New Roman"/>
        </w:rPr>
        <w:t>а</w:t>
      </w:r>
      <w:r w:rsidRPr="00275E53">
        <w:rPr>
          <w:rFonts w:cs="Times New Roman"/>
        </w:rPr>
        <w:t>зом и отказом от реализации проектов крупной угольной Ерковецкой ТЭС.</w:t>
      </w:r>
    </w:p>
    <w:p w:rsidR="00275E53" w:rsidRPr="00275E53" w:rsidRDefault="00275E53" w:rsidP="00275E53">
      <w:pPr>
        <w:pStyle w:val="Defaul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 w:firstLine="426"/>
        <w:jc w:val="both"/>
        <w:rPr>
          <w:rFonts w:cs="Times New Roman"/>
        </w:rPr>
      </w:pPr>
      <w:r w:rsidRPr="00275E53">
        <w:rPr>
          <w:rFonts w:cs="Times New Roman"/>
        </w:rPr>
        <w:t>Развитие нефтегазовой отрасли предусматривает реализацию крупных инвестпроектов имеющих значительный социально-экономический эффект.</w:t>
      </w:r>
    </w:p>
    <w:p w:rsidR="00780CBA" w:rsidRPr="000728D8" w:rsidRDefault="00275E53" w:rsidP="00275E53">
      <w:pPr>
        <w:pStyle w:val="Defaul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 w:firstLine="426"/>
        <w:jc w:val="both"/>
        <w:rPr>
          <w:rFonts w:cs="Times New Roman"/>
        </w:rPr>
      </w:pPr>
      <w:r w:rsidRPr="00275E53">
        <w:rPr>
          <w:rFonts w:cs="Times New Roman"/>
        </w:rPr>
        <w:t>Газификация области предусматривает широкое использование природного газа конечными потребителями. В структуре потребляемых ТЭР происходит частичное замещение угля и нефтепр</w:t>
      </w:r>
      <w:r w:rsidRPr="00275E53">
        <w:rPr>
          <w:rFonts w:cs="Times New Roman"/>
        </w:rPr>
        <w:t>о</w:t>
      </w:r>
      <w:r w:rsidRPr="00275E53">
        <w:rPr>
          <w:rFonts w:cs="Times New Roman"/>
        </w:rPr>
        <w:t>дуктов природным газом</w:t>
      </w:r>
      <w:r>
        <w:rPr>
          <w:rFonts w:cs="Times New Roman"/>
        </w:rPr>
        <w:t xml:space="preserve">. </w:t>
      </w:r>
    </w:p>
    <w:p w:rsidR="00A1143A" w:rsidRDefault="00A1143A" w:rsidP="00780CBA">
      <w:pPr>
        <w:ind w:firstLine="426"/>
      </w:pPr>
    </w:p>
    <w:sectPr w:rsidR="00A1143A" w:rsidSect="00780CBA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660" w:rsidRDefault="00122660" w:rsidP="00275E53">
      <w:pPr>
        <w:spacing w:after="0" w:line="240" w:lineRule="auto"/>
      </w:pPr>
      <w:r>
        <w:separator/>
      </w:r>
    </w:p>
  </w:endnote>
  <w:endnote w:type="continuationSeparator" w:id="1">
    <w:p w:rsidR="00122660" w:rsidRDefault="00122660" w:rsidP="0027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660" w:rsidRDefault="00122660" w:rsidP="00275E53">
      <w:pPr>
        <w:spacing w:after="0" w:line="240" w:lineRule="auto"/>
      </w:pPr>
      <w:r>
        <w:separator/>
      </w:r>
    </w:p>
  </w:footnote>
  <w:footnote w:type="continuationSeparator" w:id="1">
    <w:p w:rsidR="00122660" w:rsidRDefault="00122660" w:rsidP="00275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68E"/>
    <w:multiLevelType w:val="multilevel"/>
    <w:tmpl w:val="73FCFA7C"/>
    <w:styleLink w:val="5"/>
    <w:lvl w:ilvl="0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8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8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800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FDE6D23"/>
    <w:multiLevelType w:val="hybridMultilevel"/>
    <w:tmpl w:val="FEFCCB0C"/>
    <w:numStyleLink w:val="a"/>
  </w:abstractNum>
  <w:abstractNum w:abstractNumId="2">
    <w:nsid w:val="132353CF"/>
    <w:multiLevelType w:val="multilevel"/>
    <w:tmpl w:val="0FBAAE6A"/>
    <w:styleLink w:val="4"/>
    <w:lvl w:ilvl="0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149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5FF04C8"/>
    <w:multiLevelType w:val="multilevel"/>
    <w:tmpl w:val="73FCFA7C"/>
    <w:numStyleLink w:val="5"/>
  </w:abstractNum>
  <w:abstractNum w:abstractNumId="4">
    <w:nsid w:val="1EC81FA6"/>
    <w:multiLevelType w:val="multilevel"/>
    <w:tmpl w:val="0FBAAE6A"/>
    <w:numStyleLink w:val="4"/>
  </w:abstractNum>
  <w:abstractNum w:abstractNumId="5">
    <w:nsid w:val="2111401E"/>
    <w:multiLevelType w:val="hybridMultilevel"/>
    <w:tmpl w:val="FEFCCB0C"/>
    <w:styleLink w:val="a"/>
    <w:lvl w:ilvl="0" w:tplc="12DCBF82">
      <w:start w:val="1"/>
      <w:numFmt w:val="bullet"/>
      <w:lvlText w:val="-"/>
      <w:lvlJc w:val="left"/>
      <w:pPr>
        <w:tabs>
          <w:tab w:val="num" w:pos="898"/>
        </w:tabs>
        <w:ind w:left="1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D23610">
      <w:start w:val="1"/>
      <w:numFmt w:val="bullet"/>
      <w:lvlText w:val="-"/>
      <w:lvlJc w:val="left"/>
      <w:pPr>
        <w:tabs>
          <w:tab w:val="num" w:pos="1498"/>
        </w:tabs>
        <w:ind w:left="7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36151C">
      <w:start w:val="1"/>
      <w:numFmt w:val="bullet"/>
      <w:lvlText w:val="-"/>
      <w:lvlJc w:val="left"/>
      <w:pPr>
        <w:tabs>
          <w:tab w:val="num" w:pos="2098"/>
        </w:tabs>
        <w:ind w:left="13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06C164">
      <w:start w:val="1"/>
      <w:numFmt w:val="bullet"/>
      <w:lvlText w:val="-"/>
      <w:lvlJc w:val="left"/>
      <w:pPr>
        <w:tabs>
          <w:tab w:val="num" w:pos="2698"/>
        </w:tabs>
        <w:ind w:left="19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B644AC">
      <w:start w:val="1"/>
      <w:numFmt w:val="bullet"/>
      <w:lvlText w:val="-"/>
      <w:lvlJc w:val="left"/>
      <w:pPr>
        <w:tabs>
          <w:tab w:val="num" w:pos="3298"/>
        </w:tabs>
        <w:ind w:left="25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EE085A">
      <w:start w:val="1"/>
      <w:numFmt w:val="bullet"/>
      <w:lvlText w:val="-"/>
      <w:lvlJc w:val="left"/>
      <w:pPr>
        <w:tabs>
          <w:tab w:val="num" w:pos="3898"/>
        </w:tabs>
        <w:ind w:left="31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CC43E0">
      <w:start w:val="1"/>
      <w:numFmt w:val="bullet"/>
      <w:lvlText w:val="-"/>
      <w:lvlJc w:val="left"/>
      <w:pPr>
        <w:tabs>
          <w:tab w:val="num" w:pos="4498"/>
        </w:tabs>
        <w:ind w:left="37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CCAE18">
      <w:start w:val="1"/>
      <w:numFmt w:val="bullet"/>
      <w:lvlText w:val="-"/>
      <w:lvlJc w:val="left"/>
      <w:pPr>
        <w:tabs>
          <w:tab w:val="num" w:pos="5098"/>
        </w:tabs>
        <w:ind w:left="43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24A7A2">
      <w:start w:val="1"/>
      <w:numFmt w:val="bullet"/>
      <w:lvlText w:val="-"/>
      <w:lvlJc w:val="left"/>
      <w:pPr>
        <w:tabs>
          <w:tab w:val="num" w:pos="5698"/>
        </w:tabs>
        <w:ind w:left="49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15F0062"/>
    <w:multiLevelType w:val="hybridMultilevel"/>
    <w:tmpl w:val="92A8A13C"/>
    <w:lvl w:ilvl="0" w:tplc="620CC87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4A63E2"/>
    <w:multiLevelType w:val="multilevel"/>
    <w:tmpl w:val="426A2F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84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CBA"/>
    <w:rsid w:val="00122660"/>
    <w:rsid w:val="00275E53"/>
    <w:rsid w:val="00780CBA"/>
    <w:rsid w:val="00A1143A"/>
    <w:rsid w:val="00A9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275E5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780CB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a">
    <w:name w:val="Пункты"/>
    <w:rsid w:val="00780CBA"/>
    <w:pPr>
      <w:numPr>
        <w:numId w:val="1"/>
      </w:numPr>
    </w:pPr>
  </w:style>
  <w:style w:type="character" w:customStyle="1" w:styleId="a4">
    <w:name w:val="Нет"/>
    <w:rsid w:val="00780CBA"/>
  </w:style>
  <w:style w:type="numbering" w:customStyle="1" w:styleId="4">
    <w:name w:val="Импортированный стиль 4"/>
    <w:rsid w:val="00780CBA"/>
    <w:pPr>
      <w:numPr>
        <w:numId w:val="3"/>
      </w:numPr>
    </w:pPr>
  </w:style>
  <w:style w:type="numbering" w:customStyle="1" w:styleId="5">
    <w:name w:val="Импортированный стиль 5"/>
    <w:rsid w:val="00780CBA"/>
    <w:pPr>
      <w:numPr>
        <w:numId w:val="5"/>
      </w:numPr>
    </w:pPr>
  </w:style>
  <w:style w:type="paragraph" w:customStyle="1" w:styleId="a5">
    <w:name w:val="_Обычный"/>
    <w:link w:val="a6"/>
    <w:rsid w:val="00275E5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09"/>
      <w:jc w:val="both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eastAsia="ru-RU"/>
    </w:rPr>
  </w:style>
  <w:style w:type="character" w:styleId="a7">
    <w:name w:val="footnote reference"/>
    <w:basedOn w:val="a1"/>
    <w:uiPriority w:val="99"/>
    <w:semiHidden/>
    <w:unhideWhenUsed/>
    <w:rsid w:val="00275E53"/>
    <w:rPr>
      <w:vertAlign w:val="superscript"/>
    </w:rPr>
  </w:style>
  <w:style w:type="character" w:customStyle="1" w:styleId="a6">
    <w:name w:val="_Обычный Знак"/>
    <w:link w:val="a5"/>
    <w:locked/>
    <w:rsid w:val="00275E53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4206</Words>
  <Characters>23978</Characters>
  <Application>Microsoft Office Word</Application>
  <DocSecurity>0</DocSecurity>
  <Lines>199</Lines>
  <Paragraphs>56</Paragraphs>
  <ScaleCrop>false</ScaleCrop>
  <Company/>
  <LinksUpToDate>false</LinksUpToDate>
  <CharactersWithSpaces>28128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2017-10-18T13:30:00Z</dcterms:created>
  <dcterms:modified xsi:type="dcterms:W3CDTF">2017-10-18T23:55:00Z</dcterms:modified>
</cp:coreProperties>
</file>