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activeX/activeX1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93"/>
        <w:gridCol w:w="7393"/>
      </w:tblGrid>
      <w:tr w:rsidR="001E31BF" w:rsidTr="0017688C">
        <w:tc>
          <w:tcPr>
            <w:tcW w:w="7393" w:type="dxa"/>
          </w:tcPr>
          <w:p w:rsidR="001E31BF" w:rsidRDefault="001E31BF" w:rsidP="0017688C">
            <w:pPr>
              <w:shd w:val="clear" w:color="auto" w:fill="C2D69B" w:themeFill="accent3" w:themeFillTint="99"/>
            </w:pPr>
            <w:r>
              <w:t xml:space="preserve">                        </w:t>
            </w:r>
          </w:p>
          <w:p w:rsidR="001E31BF" w:rsidRPr="0017688C" w:rsidRDefault="001E31BF" w:rsidP="0017688C">
            <w:pPr>
              <w:shd w:val="clear" w:color="auto" w:fill="C2D69B" w:themeFill="accent3" w:themeFillTint="99"/>
              <w:rPr>
                <w:i/>
              </w:rPr>
            </w:pPr>
          </w:p>
          <w:p w:rsidR="001E31BF" w:rsidRPr="0017688C" w:rsidRDefault="005A15E4" w:rsidP="0017688C">
            <w:pPr>
              <w:shd w:val="clear" w:color="auto" w:fill="C2D69B" w:themeFill="accent3" w:themeFillTint="99"/>
              <w:jc w:val="center"/>
              <w:rPr>
                <w:i/>
              </w:rPr>
            </w:pPr>
            <w:r w:rsidRPr="0017688C">
              <w:rPr>
                <w:i/>
              </w:rPr>
              <w:t xml:space="preserve">Общественная палата Амурской области </w:t>
            </w:r>
          </w:p>
          <w:p w:rsidR="005A15E4" w:rsidRPr="0017688C" w:rsidRDefault="005A15E4" w:rsidP="0017688C">
            <w:pPr>
              <w:shd w:val="clear" w:color="auto" w:fill="C2D69B" w:themeFill="accent3" w:themeFillTint="99"/>
              <w:jc w:val="center"/>
              <w:rPr>
                <w:i/>
              </w:rPr>
            </w:pPr>
            <w:r w:rsidRPr="0017688C">
              <w:rPr>
                <w:i/>
              </w:rPr>
              <w:t>Амурский областной институт развития образования</w:t>
            </w:r>
          </w:p>
          <w:p w:rsidR="001E31BF" w:rsidRDefault="001E31BF" w:rsidP="0017688C">
            <w:pPr>
              <w:pStyle w:val="a7"/>
              <w:shd w:val="clear" w:color="auto" w:fill="C2D69B" w:themeFill="accent3" w:themeFillTint="99"/>
              <w:jc w:val="center"/>
            </w:pP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Times New Roman" w:hAnsi="Times New Roman" w:cs="Times New Roman"/>
                <w:color w:val="C00000"/>
                <w:sz w:val="44"/>
                <w:szCs w:val="44"/>
              </w:rPr>
            </w:pP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Times New Roman" w:hAnsi="Times New Roman" w:cs="Times New Roman"/>
                <w:i w:val="0"/>
                <w:color w:val="C00000"/>
                <w:sz w:val="36"/>
                <w:szCs w:val="36"/>
              </w:rPr>
            </w:pPr>
            <w:r w:rsidRPr="005A15E4">
              <w:rPr>
                <w:rFonts w:ascii="Times New Roman" w:hAnsi="Times New Roman" w:cs="Times New Roman"/>
                <w:i w:val="0"/>
                <w:color w:val="C00000"/>
                <w:sz w:val="36"/>
                <w:szCs w:val="36"/>
              </w:rPr>
              <w:t>Детям о праве</w:t>
            </w: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rPr>
                <w:b/>
                <w:sz w:val="28"/>
                <w:szCs w:val="28"/>
              </w:rPr>
            </w:pP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b/>
                <w:color w:val="0070C0"/>
                <w:sz w:val="28"/>
                <w:szCs w:val="28"/>
              </w:rPr>
            </w:pP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5A15E4"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  <w:t>Твои права защищают:</w:t>
            </w:r>
          </w:p>
          <w:p w:rsidR="0017688C" w:rsidRDefault="0017688C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</w:pP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5A15E4"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  <w:t>Конституция</w:t>
            </w:r>
            <w:r w:rsidR="005A15E4" w:rsidRPr="005A15E4"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  <w:t xml:space="preserve"> РФ</w:t>
            </w: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5A15E4"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  <w:t>Семейный кодекс</w:t>
            </w:r>
            <w:r w:rsidR="005A15E4" w:rsidRPr="005A15E4"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  <w:t xml:space="preserve"> РФ</w:t>
            </w:r>
          </w:p>
          <w:p w:rsidR="001E31BF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5A15E4"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  <w:t>Федеральный закон № 124-ФЗ от 24.07.98 г. "Об основн</w:t>
            </w:r>
            <w:r w:rsidR="005A15E4" w:rsidRPr="005A15E4">
              <w:rPr>
                <w:rFonts w:ascii="Times New Roman" w:eastAsia="Times New Roman" w:hAnsi="Times New Roman" w:cs="Times New Roman"/>
                <w:b/>
                <w:color w:val="0070C0"/>
                <w:sz w:val="36"/>
                <w:szCs w:val="36"/>
              </w:rPr>
              <w:t>ых гарантиях прав ребенка в РФ"</w:t>
            </w:r>
          </w:p>
          <w:p w:rsidR="005A15E4" w:rsidRPr="005A15E4" w:rsidRDefault="005A15E4" w:rsidP="0017688C">
            <w:pPr>
              <w:shd w:val="clear" w:color="auto" w:fill="C2D69B" w:themeFill="accent3" w:themeFillTint="99"/>
            </w:pPr>
          </w:p>
          <w:p w:rsidR="001E31BF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color w:val="7030A0"/>
              </w:rPr>
            </w:pPr>
          </w:p>
          <w:p w:rsidR="005A15E4" w:rsidRDefault="005A15E4" w:rsidP="0017688C">
            <w:pPr>
              <w:shd w:val="clear" w:color="auto" w:fill="C2D69B" w:themeFill="accent3" w:themeFillTint="99"/>
            </w:pPr>
          </w:p>
          <w:p w:rsidR="005A15E4" w:rsidRPr="005A15E4" w:rsidRDefault="005A15E4" w:rsidP="0017688C">
            <w:pPr>
              <w:shd w:val="clear" w:color="auto" w:fill="C2D69B" w:themeFill="accent3" w:themeFillTint="99"/>
            </w:pPr>
          </w:p>
          <w:p w:rsidR="001E31BF" w:rsidRPr="005A15E4" w:rsidRDefault="005A15E4" w:rsidP="0017688C">
            <w:pPr>
              <w:pStyle w:val="a7"/>
              <w:shd w:val="clear" w:color="auto" w:fill="C2D69B" w:themeFill="accent3" w:themeFillTint="99"/>
              <w:jc w:val="center"/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</w:pPr>
            <w:r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органы опеки и попечительства</w:t>
            </w: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</w:pPr>
            <w:r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комис</w:t>
            </w:r>
            <w:r w:rsidR="005A15E4"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сия по делам несовершеннолетних</w:t>
            </w:r>
          </w:p>
          <w:p w:rsidR="001E31BF" w:rsidRPr="005A15E4" w:rsidRDefault="005A15E4" w:rsidP="0017688C">
            <w:pPr>
              <w:pStyle w:val="a7"/>
              <w:shd w:val="clear" w:color="auto" w:fill="C2D69B" w:themeFill="accent3" w:themeFillTint="99"/>
              <w:jc w:val="center"/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</w:pPr>
            <w:r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полиция, прокуратура</w:t>
            </w:r>
          </w:p>
          <w:p w:rsidR="001E31BF" w:rsidRPr="005A15E4" w:rsidRDefault="005A15E4" w:rsidP="0017688C">
            <w:pPr>
              <w:pStyle w:val="a7"/>
              <w:shd w:val="clear" w:color="auto" w:fill="C2D69B" w:themeFill="accent3" w:themeFillTint="99"/>
              <w:jc w:val="center"/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</w:pPr>
            <w:r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суд</w:t>
            </w: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</w:pPr>
            <w:r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уполномоченный по правам ребенка</w:t>
            </w:r>
          </w:p>
          <w:p w:rsidR="001E31BF" w:rsidRPr="005A15E4" w:rsidRDefault="001E31BF" w:rsidP="0017688C">
            <w:pPr>
              <w:pStyle w:val="a7"/>
              <w:shd w:val="clear" w:color="auto" w:fill="C2D69B" w:themeFill="accent3" w:themeFillTint="99"/>
              <w:jc w:val="center"/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</w:pPr>
            <w:r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школа</w:t>
            </w:r>
          </w:p>
          <w:p w:rsidR="001E31BF" w:rsidRPr="0017688C" w:rsidRDefault="005A15E4" w:rsidP="0017688C">
            <w:pPr>
              <w:pStyle w:val="a7"/>
              <w:shd w:val="clear" w:color="auto" w:fill="C2D69B" w:themeFill="accent3" w:themeFillTint="99"/>
              <w:jc w:val="center"/>
              <w:rPr>
                <w:rFonts w:ascii="Verdana" w:hAnsi="Verdana"/>
                <w:iCs w:val="0"/>
                <w:color w:val="7030A0"/>
                <w:sz w:val="28"/>
                <w:szCs w:val="28"/>
                <w:shd w:val="clear" w:color="auto" w:fill="E8E8E8"/>
              </w:rPr>
            </w:pPr>
            <w:r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р</w:t>
            </w:r>
            <w:r w:rsidR="001E31BF" w:rsidRPr="005A15E4">
              <w:rPr>
                <w:rStyle w:val="a6"/>
                <w:rFonts w:ascii="Verdana" w:hAnsi="Verdana"/>
                <w:i/>
                <w:color w:val="7030A0"/>
                <w:sz w:val="28"/>
                <w:szCs w:val="28"/>
                <w:shd w:val="clear" w:color="auto" w:fill="E8E8E8"/>
              </w:rPr>
              <w:t>одители</w:t>
            </w:r>
          </w:p>
          <w:p w:rsidR="001E31BF" w:rsidRDefault="001E31BF" w:rsidP="0017688C">
            <w:pPr>
              <w:shd w:val="clear" w:color="auto" w:fill="C2D69B" w:themeFill="accent3" w:themeFillTint="99"/>
            </w:pPr>
          </w:p>
          <w:p w:rsidR="0017688C" w:rsidRPr="005A15E4" w:rsidRDefault="0017688C" w:rsidP="0017688C">
            <w:pPr>
              <w:pStyle w:val="a7"/>
              <w:shd w:val="clear" w:color="auto" w:fill="C2D69B" w:themeFill="accent3" w:themeFillTint="99"/>
              <w:jc w:val="center"/>
              <w:rPr>
                <w:color w:val="FF0000"/>
                <w:sz w:val="44"/>
                <w:szCs w:val="44"/>
              </w:rPr>
            </w:pPr>
            <w:r w:rsidRPr="005A15E4">
              <w:rPr>
                <w:noProof/>
                <w:color w:val="FF0000"/>
                <w:sz w:val="44"/>
                <w:szCs w:val="44"/>
              </w:rPr>
              <w:t>Наша работа – быть рядом!</w:t>
            </w:r>
          </w:p>
          <w:p w:rsidR="001E31BF" w:rsidRDefault="001E31BF" w:rsidP="0017688C">
            <w:pPr>
              <w:shd w:val="clear" w:color="auto" w:fill="C2D69B" w:themeFill="accent3" w:themeFillTint="99"/>
            </w:pPr>
          </w:p>
          <w:p w:rsidR="0017688C" w:rsidRDefault="0017688C" w:rsidP="0017688C">
            <w:pPr>
              <w:shd w:val="clear" w:color="auto" w:fill="C2D69B" w:themeFill="accent3" w:themeFillTint="99"/>
            </w:pPr>
          </w:p>
          <w:p w:rsidR="0017688C" w:rsidRDefault="0017688C" w:rsidP="0017688C">
            <w:pPr>
              <w:shd w:val="clear" w:color="auto" w:fill="C2D69B" w:themeFill="accent3" w:themeFillTint="99"/>
            </w:pP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Для ребенка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трудная жизненная ситуация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— это ситуация, в которой он не может жить нормально и которую не может исправить сам.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Вот примеры таких ситуаций.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•  У ребенка нет родителей, ему самому нужно заботиться о себе.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•  Родители есть (или кто-то один из родителей), но они плохо следят за своим ребенком, не кормят его, не интересуются, возвращается ли он домой ночевать, ходит ли в школу, или, наоборот, запирают его дома одного на несколько дней, не лечат, если он болен, не покупают ему необходимую одежду и т. д.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•  Мама (или папа) хотела бы заботиться о своем ребенке, но не может нормально это делать из-за болезни или долгих командировок. В результате ребенок может оставаться голодным, без лечения, не ходить в школу.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 xml:space="preserve">•  Ребенка эксплуатируют, т. е. заставляют </w:t>
            </w:r>
            <w:proofErr w:type="gramStart"/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очень много</w:t>
            </w:r>
            <w:proofErr w:type="gramEnd"/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 xml:space="preserve"> работать. У него не остается времени на школу, отдых или подготовку уроков.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•  Родители жестоко обращаются со своим ребенком, избивают его, в отношении его применяется сексуальное насилие.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 xml:space="preserve">•  Родители приучают ребенка пить, принимать наркотики, заставляют его воровать или </w:t>
            </w:r>
            <w:proofErr w:type="gramStart"/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попрошайничать</w:t>
            </w:r>
            <w:proofErr w:type="gramEnd"/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 xml:space="preserve"> на улице.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Существует целая система учреждений, призванных помогать детям в трудной жизненной ситуации. Обращаться можно в любое из них. К сожалению, есть вероятность, что первое обращение не поможет. Тогда нужно выбрать какое-то другое учреждение и идти туда.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 xml:space="preserve">Лучше всего найти взрослого, которому вы </w:t>
            </w:r>
            <w:proofErr w:type="gramStart"/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доверяете и который возьмет</w:t>
            </w:r>
            <w:proofErr w:type="gramEnd"/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 xml:space="preserve"> на себя все обращения. Этим взрослым необязательно должен быть родственник. Это может быть сосед, знакомый, учитель.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Но если такого взрослого нет, то, начиная с 10 лет, ребенок сам может обращаться за помощью в эти учреждения</w:t>
            </w:r>
            <w:r w:rsidR="00713960" w:rsidRPr="0017688C">
              <w:rPr>
                <w:rFonts w:ascii="Verdana" w:hAnsi="Verdana"/>
                <w:color w:val="000000"/>
                <w:sz w:val="18"/>
                <w:szCs w:val="18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11.25pt;height:11.25pt" o:ole="">
                  <v:imagedata r:id="rId5" o:title=""/>
                </v:shape>
                <w:control r:id="rId6" w:name="DefaultOcxName" w:shapeid="_x0000_i1028"/>
              </w:object>
            </w: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. Там обязаны выслушать его рассказ или принять его письменное заявление. Каждое такое обращение фиксируется. По нему обязательно принимаются меры.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Итак, можно пойти: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•  в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школу,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где вы учитесь, к классному руководителю, социальному педагогу (если он есть в вашей школе) или к завучу по воспитательной работе. Школа обязана защищать интересы своих учеников;</w:t>
            </w:r>
          </w:p>
          <w:p w:rsidR="001E31BF" w:rsidRDefault="0017688C" w:rsidP="00787CF4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• 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в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городскую, муниципальную, районную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комиссию по делам несовершеннолетних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>к ответственному секретарю. Эту комиссию можно найти в здании городской, муниципальной, районной и т. д. администрации (спросите у кого-нибудь из взрослых, где это находится, если хотите пойти туда сами). Ответственный секретарь этой комиссии в рабочее время должен быть на месте;</w:t>
            </w:r>
          </w:p>
          <w:p w:rsidR="00787CF4" w:rsidRDefault="00787CF4" w:rsidP="00787CF4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</w:pPr>
          </w:p>
        </w:tc>
        <w:tc>
          <w:tcPr>
            <w:tcW w:w="7393" w:type="dxa"/>
          </w:tcPr>
          <w:p w:rsidR="005A15E4" w:rsidRDefault="005A15E4" w:rsidP="0017688C">
            <w:pPr>
              <w:shd w:val="clear" w:color="auto" w:fill="C2D69B" w:themeFill="accent3" w:themeFillTint="99"/>
              <w:jc w:val="center"/>
            </w:pPr>
          </w:p>
          <w:p w:rsidR="005A15E4" w:rsidRDefault="005A15E4" w:rsidP="0017688C">
            <w:pPr>
              <w:shd w:val="clear" w:color="auto" w:fill="C2D69B" w:themeFill="accent3" w:themeFillTint="99"/>
              <w:jc w:val="center"/>
            </w:pPr>
          </w:p>
          <w:p w:rsidR="005A15E4" w:rsidRDefault="001E31BF" w:rsidP="0017688C">
            <w:pPr>
              <w:shd w:val="clear" w:color="auto" w:fill="C2D69B" w:themeFill="accent3" w:themeFillTint="99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2009775" cy="1291281"/>
                  <wp:effectExtent l="19050" t="0" r="9525" b="0"/>
                  <wp:docPr id="7" name="Рисунок 7" descr="http://www.cbs.irkutsk.ru/images/07-09-11-0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cbs.irkutsk.ru/images/07-09-11-0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6064" cy="12953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A15E4" w:rsidRDefault="005A15E4" w:rsidP="0017688C">
            <w:pPr>
              <w:shd w:val="clear" w:color="auto" w:fill="C2D69B" w:themeFill="accent3" w:themeFillTint="99"/>
            </w:pPr>
          </w:p>
          <w:p w:rsidR="005A15E4" w:rsidRDefault="0017688C" w:rsidP="0017688C">
            <w:pPr>
              <w:shd w:val="clear" w:color="auto" w:fill="C2D69B" w:themeFill="accent3" w:themeFillTint="99"/>
              <w:jc w:val="center"/>
            </w:pPr>
            <w:r w:rsidRPr="0017688C">
              <w:rPr>
                <w:noProof/>
              </w:rPr>
              <w:drawing>
                <wp:inline distT="0" distB="0" distL="0" distR="0">
                  <wp:extent cx="2566035" cy="1781175"/>
                  <wp:effectExtent l="19050" t="0" r="5715" b="0"/>
                  <wp:docPr id="9" name="Рисунок 22" descr="https://encrypted-tbn2.gstatic.com/images?q=tbn:ANd9GcR-eMZfulI7tXIzvci1OmWfn1dw5NXJ4BRtppRa3LYt1EyH5RWR2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encrypted-tbn2.gstatic.com/images?q=tbn:ANd9GcR-eMZfulI7tXIzvci1OmWfn1dw5NXJ4BRtppRa3LYt1EyH5RWR2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5907" cy="17810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688C" w:rsidRDefault="0017688C" w:rsidP="0017688C">
            <w:pPr>
              <w:shd w:val="clear" w:color="auto" w:fill="C2D69B" w:themeFill="accent3" w:themeFillTint="99"/>
            </w:pPr>
          </w:p>
          <w:p w:rsidR="0017688C" w:rsidRDefault="0017688C" w:rsidP="0017688C">
            <w:pPr>
              <w:shd w:val="clear" w:color="auto" w:fill="C2D69B" w:themeFill="accent3" w:themeFillTint="99"/>
            </w:pPr>
          </w:p>
          <w:p w:rsidR="0017688C" w:rsidRDefault="0017688C" w:rsidP="0017688C">
            <w:pPr>
              <w:shd w:val="clear" w:color="auto" w:fill="C2D69B" w:themeFill="accent3" w:themeFillTint="99"/>
              <w:ind w:firstLine="708"/>
            </w:pPr>
            <w:r w:rsidRPr="0017688C">
              <w:rPr>
                <w:noProof/>
              </w:rPr>
              <w:drawing>
                <wp:inline distT="0" distB="0" distL="0" distR="0">
                  <wp:extent cx="2143125" cy="2143125"/>
                  <wp:effectExtent l="19050" t="0" r="9525" b="0"/>
                  <wp:docPr id="8" name="Рисунок 13" descr="https://encrypted-tbn1.gstatic.com/images?q=tbn:ANd9GcS9lX3vJH8y5s7096_EgssQUotTdB9zCW7mHpTIPJ4-s-HgBn8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encrypted-tbn1.gstatic.com/images?q=tbn:ANd9GcS9lX3vJH8y5s7096_EgssQUotTdB9zCW7mHpTIPJ4-s-HgBn8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2143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7688C">
              <w:rPr>
                <w:noProof/>
              </w:rPr>
              <w:drawing>
                <wp:inline distT="0" distB="0" distL="0" distR="0">
                  <wp:extent cx="1314450" cy="1754859"/>
                  <wp:effectExtent l="19050" t="0" r="0" b="0"/>
                  <wp:docPr id="11" name="Рисунок 10" descr="https://encrypted-tbn2.gstatic.com/images?q=tbn:ANd9GcRjsIFND0Iuom1XdjZ_suDzSTIiCfY7sHeizZGILtmrd4L1WXC_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encrypted-tbn2.gstatic.com/images?q=tbn:ANd9GcRjsIFND0Iuom1XdjZ_suDzSTIiCfY7sHeizZGILtmrd4L1WXC_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7548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688C" w:rsidRDefault="0017688C" w:rsidP="0017688C">
            <w:pPr>
              <w:shd w:val="clear" w:color="auto" w:fill="C2D69B" w:themeFill="accent3" w:themeFillTint="99"/>
            </w:pPr>
          </w:p>
          <w:p w:rsidR="0017688C" w:rsidRDefault="0017688C" w:rsidP="0017688C">
            <w:pPr>
              <w:shd w:val="clear" w:color="auto" w:fill="C2D69B" w:themeFill="accent3" w:themeFillTint="99"/>
            </w:pPr>
          </w:p>
          <w:p w:rsidR="0017688C" w:rsidRDefault="0017688C" w:rsidP="0017688C">
            <w:pPr>
              <w:shd w:val="clear" w:color="auto" w:fill="C2D69B" w:themeFill="accent3" w:themeFillTint="99"/>
            </w:pP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lastRenderedPageBreak/>
              <w:t>•  в муниципальные, районные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управления образования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18"/>
                <w:szCs w:val="18"/>
              </w:rPr>
              <w:t> </w:t>
            </w:r>
            <w:r w:rsidRPr="0017688C">
              <w:rPr>
                <w:rFonts w:ascii="Verdana" w:hAnsi="Verdana"/>
                <w:color w:val="000000"/>
                <w:sz w:val="18"/>
                <w:szCs w:val="18"/>
              </w:rPr>
              <w:t xml:space="preserve">(РУНО) к </w:t>
            </w: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специалистам отдела по охране прав детства или отдела по работе с трудными семьями (где найти органы образования, вам могут рассказать в школе);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•  в муниципальные, районные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  <w:t>органы опеки и попечительства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(ООП). Органы опеки и попечительства с недавнего времени обязаны работать только с детьми-сиротами и детьми, оставшимися без попечения родителей, но часто они продолжают работать и с детьми из семей;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•  в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  <w:t>подразделения по делам несовершеннолетних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Управления внутренних дел;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•  в обычные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  <w:t>отделения милиции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(они передадут информацию в подразделения по делам несовершеннолетних УВД);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proofErr w:type="gramStart"/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•  в городские, муниципальные, районные</w:t>
            </w:r>
            <w:r w:rsidRPr="0017688C">
              <w:rPr>
                <w:rStyle w:val="apple-converted-space"/>
                <w:rFonts w:ascii="Verdana" w:hAnsi="Verdana"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  <w:t>органы социальной защиты</w:t>
            </w:r>
            <w:r w:rsidRPr="0017688C">
              <w:rPr>
                <w:rStyle w:val="apple-converted-space"/>
                <w:rFonts w:ascii="Verdana" w:hAnsi="Verdana"/>
                <w:b/>
                <w:bCs/>
                <w:color w:val="000000"/>
                <w:sz w:val="20"/>
                <w:szCs w:val="20"/>
              </w:rPr>
              <w:t> </w:t>
            </w: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к специалистам отдела по делам семьи и детей (скорее всего, они находятся в тех же зданиях городской, муниципальной, районной и т. д. администрации.</w:t>
            </w:r>
            <w:proofErr w:type="gramEnd"/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Если их там нет, то сотрудники администрации расскажут, где их найти);</w:t>
            </w:r>
            <w:proofErr w:type="gramEnd"/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•  в специальные центры социальной помощи детям и подросткам. Называться эти центры могут по-разному. Например: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-  Социально-реабилитационный центр для несовершеннолетних,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-  Центр социальной помощи семье и детям,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-  Центр психолого-педагогической помощи населению,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-  Социальный приют для детей.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Узнать о таких центрах можно в школе, в городской, муниципальной, районной и т. д. администрации, на информационных щитах на улицах города.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Кстати, такие центры помогают также детям и подросткам из бедных (малообеспеченных) семей, а также подросткам, у которых возникли трудности во взаимоотношениях со сверстниками и взрослыми или сложности в выборе профессии (центры психолого-педагогической помощи населению).</w:t>
            </w:r>
          </w:p>
          <w:p w:rsidR="0017688C" w:rsidRPr="0017688C" w:rsidRDefault="0017688C" w:rsidP="0017688C">
            <w:pPr>
              <w:pStyle w:val="a9"/>
              <w:shd w:val="clear" w:color="auto" w:fill="C2D69B" w:themeFill="accent3" w:themeFillTint="99"/>
              <w:spacing w:before="30" w:beforeAutospacing="0" w:after="30" w:afterAutospacing="0"/>
              <w:rPr>
                <w:rFonts w:ascii="Verdana" w:hAnsi="Verdana"/>
                <w:color w:val="000000"/>
                <w:sz w:val="20"/>
                <w:szCs w:val="20"/>
              </w:rPr>
            </w:pPr>
            <w:r w:rsidRPr="0017688C">
              <w:rPr>
                <w:rFonts w:ascii="Verdana" w:hAnsi="Verdana"/>
                <w:color w:val="000000"/>
                <w:sz w:val="20"/>
                <w:szCs w:val="20"/>
              </w:rPr>
              <w:t>•  Можно позвонить по «телефонам доверия» (они часто бывают в центрах, о которых говорилось в предыдущем пункте). Узнать номер «телефона доверия» можно в школе, на информационном стенде, в городском телефонном справочнике, их часто печатают в местных (не общероссийских!) детских газетах и журналах.</w:t>
            </w:r>
          </w:p>
          <w:p w:rsidR="00787CF4" w:rsidRDefault="00787CF4" w:rsidP="0017688C">
            <w:pPr>
              <w:shd w:val="clear" w:color="auto" w:fill="C2D69B" w:themeFill="accent3" w:themeFillTint="99"/>
            </w:pPr>
          </w:p>
          <w:p w:rsidR="00787CF4" w:rsidRDefault="00787CF4" w:rsidP="0017688C">
            <w:pPr>
              <w:shd w:val="clear" w:color="auto" w:fill="C2D69B" w:themeFill="accent3" w:themeFillTint="99"/>
            </w:pPr>
          </w:p>
        </w:tc>
      </w:tr>
    </w:tbl>
    <w:p w:rsidR="00713960" w:rsidRDefault="00713960" w:rsidP="00787CF4">
      <w:pPr>
        <w:shd w:val="clear" w:color="auto" w:fill="C2D69B" w:themeFill="accent3" w:themeFillTint="99"/>
      </w:pPr>
    </w:p>
    <w:sectPr w:rsidR="00713960" w:rsidSect="001E31BF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8520A0"/>
    <w:multiLevelType w:val="multilevel"/>
    <w:tmpl w:val="0B2C0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31BF"/>
    <w:rsid w:val="0017688C"/>
    <w:rsid w:val="001E31BF"/>
    <w:rsid w:val="005A15E4"/>
    <w:rsid w:val="00713960"/>
    <w:rsid w:val="00787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9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31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E3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31BF"/>
    <w:rPr>
      <w:rFonts w:ascii="Tahoma" w:hAnsi="Tahoma" w:cs="Tahoma"/>
      <w:sz w:val="16"/>
      <w:szCs w:val="16"/>
    </w:rPr>
  </w:style>
  <w:style w:type="character" w:styleId="a6">
    <w:name w:val="Emphasis"/>
    <w:basedOn w:val="a0"/>
    <w:uiPriority w:val="20"/>
    <w:qFormat/>
    <w:rsid w:val="001E31BF"/>
    <w:rPr>
      <w:i/>
      <w:iCs/>
    </w:rPr>
  </w:style>
  <w:style w:type="paragraph" w:styleId="a7">
    <w:name w:val="Subtitle"/>
    <w:basedOn w:val="a"/>
    <w:next w:val="a"/>
    <w:link w:val="a8"/>
    <w:uiPriority w:val="11"/>
    <w:qFormat/>
    <w:rsid w:val="005A15E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5A15E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9">
    <w:name w:val="Normal (Web)"/>
    <w:basedOn w:val="a"/>
    <w:uiPriority w:val="99"/>
    <w:unhideWhenUsed/>
    <w:rsid w:val="00176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1768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8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</cp:revision>
  <dcterms:created xsi:type="dcterms:W3CDTF">2014-11-15T03:22:00Z</dcterms:created>
  <dcterms:modified xsi:type="dcterms:W3CDTF">2014-11-19T01:54:00Z</dcterms:modified>
</cp:coreProperties>
</file>