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D9" w:rsidRDefault="00F963D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Проект</w:t>
      </w:r>
    </w:p>
    <w:p w:rsidR="00F963D9" w:rsidRDefault="00F963D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FA4F02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Общественной палаты Амурской области 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27.01.2016 № 2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 xml:space="preserve">о центре общественного контроля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палаты Амурской области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b/>
          <w:sz w:val="28"/>
          <w:szCs w:val="28"/>
        </w:rPr>
        <w:t>в сфере жилищно-коммунального хозяйства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D02359" w:rsidRDefault="00D02359" w:rsidP="00D02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359">
        <w:rPr>
          <w:rFonts w:ascii="Times New Roman" w:hAnsi="Times New Roman" w:cs="Times New Roman"/>
          <w:sz w:val="28"/>
          <w:szCs w:val="28"/>
        </w:rPr>
        <w:t xml:space="preserve">Центр общественного контроля Общественной палаты Амурской области в сфере жилищно-коммунального хозяйства создается в целях осуществления общественного контроля в сфере жилищно-коммунального хозяйства и является рабочей группой Общественной палаты Амурской области 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>(далее – Центр общественного контроля ЖКХ)</w:t>
      </w:r>
      <w:r w:rsidRPr="00D02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1.1. Центр общественного контроля ЖКХ осуществляет свою деятельность в соответствии с Федеральным законом «Об общественном контроле в Российской Федерации», Законом Амурской области «Об Общественной палате Амурской области», Законом Амурской области «Об отдельных вопросах организации и осуществления общественного контроля на территории Амурской области» и в рамках законодательства Российской Федерации, Амурской области. </w:t>
      </w:r>
    </w:p>
    <w:p w:rsidR="00D02359" w:rsidRPr="00D02359" w:rsidRDefault="00D02359" w:rsidP="00D023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1.2. Центр общественного контроля ЖКХ создается </w:t>
      </w:r>
      <w:r w:rsidRPr="00D02359">
        <w:rPr>
          <w:rFonts w:ascii="Times New Roman" w:hAnsi="Times New Roman" w:cs="Times New Roman"/>
          <w:sz w:val="28"/>
          <w:szCs w:val="28"/>
        </w:rPr>
        <w:t>в целях организации взаимодействия жителей области, собственников и нанимателей жилья, их объединений с органами власти и органами местного самоуправления по вопросам функционирования жилищно-коммунального хозяйства.</w:t>
      </w:r>
    </w:p>
    <w:p w:rsidR="00D02359" w:rsidRPr="00D02359" w:rsidRDefault="00D02359" w:rsidP="00D02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hAnsi="Times New Roman" w:cs="Times New Roman"/>
          <w:sz w:val="28"/>
          <w:szCs w:val="28"/>
        </w:rPr>
        <w:t>1.3. Центр общественного контроля ЖКХ, учитывая потребности и интересы, права и обязанности собственников, нанимателей жилья и их объединений, жителей области в рамках законодательства организует общественный контроль за деятельностью в сфере жилищно-коммунального хозяйства независимо от форм собственности и управления, изучает их взаимодействие с органами местного самоуправления на соответствие нормам законодательства по реформированию ЖКХ и обеспечению повышения качества ЖКУ.</w:t>
      </w:r>
    </w:p>
    <w:p w:rsidR="00F83B02" w:rsidRDefault="00D02359" w:rsidP="00D02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hAnsi="Times New Roman" w:cs="Times New Roman"/>
          <w:sz w:val="28"/>
          <w:szCs w:val="28"/>
        </w:rPr>
        <w:t xml:space="preserve">1.4. Центр общественного контроля ЖКХ осуществляет свою деятельность при Общественной палате Амурской области исключительно на общественных началах и формируется из числа её членов и представителей общественности, бизнеса советом Общественной палаты Амурской области по представлению руководителя  Центра общественного контроля ЖКХ. </w:t>
      </w:r>
      <w:r w:rsidRPr="00D02359">
        <w:rPr>
          <w:rFonts w:ascii="Times New Roman" w:hAnsi="Times New Roman" w:cs="Times New Roman"/>
          <w:sz w:val="28"/>
          <w:szCs w:val="28"/>
        </w:rPr>
        <w:lastRenderedPageBreak/>
        <w:t xml:space="preserve">Совет Общественной палаты Амурской области может вносить изменения или дополнения в персональный состав Центра общественного контроля ЖКХ. Руководитель Центра общественного контроля ЖКХ назначается </w:t>
      </w:r>
      <w:r w:rsidR="00F963D9">
        <w:rPr>
          <w:rFonts w:ascii="Times New Roman" w:hAnsi="Times New Roman" w:cs="Times New Roman"/>
          <w:sz w:val="28"/>
          <w:szCs w:val="28"/>
        </w:rPr>
        <w:t xml:space="preserve">и снимается </w:t>
      </w:r>
      <w:bookmarkStart w:id="0" w:name="_GoBack"/>
      <w:bookmarkEnd w:id="0"/>
      <w:r w:rsidRPr="00D02359">
        <w:rPr>
          <w:rFonts w:ascii="Times New Roman" w:hAnsi="Times New Roman" w:cs="Times New Roman"/>
          <w:sz w:val="28"/>
          <w:szCs w:val="28"/>
        </w:rPr>
        <w:t xml:space="preserve">советом Общественной палаты Амурской области. Центр общественного контроля ЖКХ по согласованию с органами местного самоуправления могут создаваться представительства Центра общественного контроля ЖКХ или назначаться территориальные представители с обязательным утверждением их советом Общественной палаты Амурской области. </w:t>
      </w:r>
    </w:p>
    <w:p w:rsidR="00D02359" w:rsidRPr="00F83B02" w:rsidRDefault="00F83B02" w:rsidP="00F83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83B02">
        <w:rPr>
          <w:rFonts w:ascii="Times New Roman" w:hAnsi="Times New Roman" w:cs="Times New Roman"/>
          <w:i/>
          <w:sz w:val="24"/>
          <w:szCs w:val="28"/>
        </w:rPr>
        <w:t>(в редакции решение совета Общественной палаты Амурской области от 30.03.2016</w:t>
      </w: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F83B02">
        <w:rPr>
          <w:rFonts w:ascii="Times New Roman" w:hAnsi="Times New Roman" w:cs="Times New Roman"/>
          <w:i/>
          <w:sz w:val="24"/>
          <w:szCs w:val="28"/>
        </w:rPr>
        <w:t xml:space="preserve"> № 10)</w:t>
      </w:r>
      <w:r w:rsidR="00D02359" w:rsidRPr="00F83B0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02359" w:rsidRPr="00F83B0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задачи и функции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2.1. Центр общественного контроля ЖКХ в рамках общественного контроля в сфере жилищно-коммунального хозяйства осуществляет анализ ситуации в ЖКХ, мониторинг обращений граждан, изучает общественное мнение, выявляет наиболее острые проблемы и вносит предложения в соответствующие органы по их решению</w:t>
      </w:r>
      <w:r w:rsidRPr="00D02359">
        <w:rPr>
          <w:rFonts w:ascii="Times New Roman" w:hAnsi="Times New Roman" w:cs="Times New Roman"/>
          <w:sz w:val="28"/>
          <w:szCs w:val="28"/>
        </w:rPr>
        <w:t xml:space="preserve"> и осуществляет контроль реализации внесенных предложений.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2.2. Осуществляет взаимодействие с субъектами общественного контроля, общественными организациями и объединениями граждан, с их согласия координирует их деятельность в сфере ЖКХ, обменивается информацией, приглашает к совместной работе и участвует в их деятельности. 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2.3. Взаимодействует с НП «Национальный центр общественного контроля в сфере жилищно-коммунального хозяйства «ЖКХ контроль», представляет ему информацию о практике работы, проблемах, использует его рекомендации и методический опыт в собственной работе.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2.4. Проводит общественную экспертизу проектов законов Амурской области, проектов нормативных актов исполнительных органов государственной власти и муниципальных правовых актов в сфере ЖКХ (по согласованию).</w:t>
      </w:r>
    </w:p>
    <w:p w:rsidR="00D02359" w:rsidRPr="00D02359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A4F02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формы и методы работы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Центр общественного контроля ЖКХ в своей деятельности использует следующие формы работы: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3.1. Заседания Центра </w:t>
      </w:r>
      <w:r w:rsidRPr="00D02359">
        <w:rPr>
          <w:rFonts w:ascii="Times New Roman" w:hAnsi="Times New Roman" w:cs="Times New Roman"/>
          <w:sz w:val="28"/>
          <w:szCs w:val="28"/>
        </w:rPr>
        <w:t>общественного контроля ЖКХ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 для обсуждения предложений по плану работы, участия в проверках, подготовки запросов и т.д. (</w:t>
      </w:r>
      <w:r w:rsidRPr="00D02359">
        <w:rPr>
          <w:rFonts w:ascii="Times New Roman" w:hAnsi="Times New Roman" w:cs="Times New Roman"/>
          <w:sz w:val="28"/>
          <w:szCs w:val="28"/>
        </w:rPr>
        <w:t>не реже одного раза в 2 месяца)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3.2. Участие в общественных советах при государственных органах власти.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3.3. Участие в заседаниях Правительства Амурской области по вопросам ЖКХ.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3.4. Подготовка заключений по законопроектам и другим нормативным актам исполнительных органов государственной власти.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lastRenderedPageBreak/>
        <w:t>3.5. Организация общественных слушаний, «круглых столов».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D02359">
        <w:rPr>
          <w:rFonts w:ascii="Times New Roman" w:hAnsi="Times New Roman" w:cs="Times New Roman"/>
          <w:sz w:val="28"/>
          <w:szCs w:val="28"/>
        </w:rPr>
        <w:t>Прием граждан и п</w:t>
      </w:r>
      <w:r w:rsidRPr="00D02359">
        <w:rPr>
          <w:rFonts w:ascii="Times New Roman" w:eastAsia="Times New Roman" w:hAnsi="Times New Roman" w:cs="Times New Roman"/>
          <w:sz w:val="28"/>
          <w:szCs w:val="28"/>
        </w:rPr>
        <w:t>рием обращений граждан, поступающих через общественную приемную.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3.7. Анализ обращений граждан, поступающих через общественную приемную.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3.8. Направление обращений граждан в соответствующие органы и организации для принятия мер с информированием о постановке их на общественный контроль.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3.9. Подготовка предложений по решению проблем в сфере ЖКХ.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3.10. Информирование граждан о ситуации в ЖКХ, ходе реформирования отрасли.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3.11. Подготовка запросов в государственные органы исполнительной власти, в организации, функционирующие в сфере ЖКХ</w:t>
      </w:r>
      <w:r w:rsidRPr="00D02359">
        <w:rPr>
          <w:rFonts w:ascii="Times New Roman" w:hAnsi="Times New Roman" w:cs="Times New Roman"/>
          <w:sz w:val="28"/>
          <w:szCs w:val="28"/>
        </w:rPr>
        <w:t xml:space="preserve"> и при необходимости в правоохранительные органы Российской Федерации.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359" w:rsidRPr="00FA4F02" w:rsidRDefault="00D02359" w:rsidP="00D02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A4F02">
        <w:rPr>
          <w:rFonts w:ascii="Times New Roman" w:eastAsia="Times New Roman" w:hAnsi="Times New Roman" w:cs="Times New Roman"/>
          <w:b/>
          <w:sz w:val="28"/>
          <w:szCs w:val="28"/>
        </w:rPr>
        <w:t xml:space="preserve">. Обеспечение деятельности </w:t>
      </w:r>
    </w:p>
    <w:p w:rsidR="00D02359" w:rsidRPr="00FA4F02" w:rsidRDefault="00D02359" w:rsidP="00D023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02">
        <w:rPr>
          <w:rFonts w:ascii="Times New Roman" w:eastAsia="Times New Roman" w:hAnsi="Times New Roman" w:cs="Times New Roman"/>
          <w:b/>
          <w:sz w:val="28"/>
          <w:szCs w:val="28"/>
        </w:rPr>
        <w:t>Центра общественного контроля ЖКХ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4.1. Деятельность Центра общественного контроля ЖКХ обеспечивает аппарат Общественной палаты Амурской области, который выделяет необходимые помещения для текущей работы, заседаний, приёма граждан, средства связи и ведет документооборот.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4.2. Все публичные мероприятия Центр общественного контроля ЖКХ проводит с согласия совета Общественной палаты Амурской области или секретаря Общественной палаты Амурской области.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4.3. Планы работы Центра общественного контроля ЖКХ согласовываются с секретарём Общественной палаты Амурской области по представлению руководителя Центра общественного контроля ЖКХ.</w:t>
      </w:r>
    </w:p>
    <w:p w:rsidR="00D02359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hAnsi="Times New Roman" w:cs="Times New Roman"/>
          <w:sz w:val="28"/>
          <w:szCs w:val="28"/>
        </w:rPr>
        <w:t>4.4. Руководитель Центра общественного контроля ЖКХ ежемесячно представляет в письменном виде на имя секретаря Общественной палаты Амурской области отчет о проделанной работе.</w:t>
      </w:r>
    </w:p>
    <w:p w:rsidR="0019412D" w:rsidRPr="00D02359" w:rsidRDefault="00D02359" w:rsidP="00D023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359">
        <w:rPr>
          <w:rFonts w:ascii="Times New Roman" w:eastAsia="Times New Roman" w:hAnsi="Times New Roman" w:cs="Times New Roman"/>
          <w:sz w:val="28"/>
          <w:szCs w:val="28"/>
        </w:rPr>
        <w:t>4.5. Информацию о работе Центра общественного контроля ЖКХ и другие исходящие документы визирует руководитель Центра общественного контроля ЖКХ и подписывает секретарь Общественной палаты Амурской области.</w:t>
      </w:r>
    </w:p>
    <w:sectPr w:rsidR="0019412D" w:rsidRPr="00D02359" w:rsidSect="00D023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AF" w:rsidRDefault="00D823AF" w:rsidP="00DC5385">
      <w:pPr>
        <w:spacing w:after="0" w:line="240" w:lineRule="auto"/>
      </w:pPr>
      <w:r>
        <w:separator/>
      </w:r>
    </w:p>
  </w:endnote>
  <w:endnote w:type="continuationSeparator" w:id="0">
    <w:p w:rsidR="00D823AF" w:rsidRDefault="00D823AF" w:rsidP="00DC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AF" w:rsidRDefault="00D823AF" w:rsidP="00DC5385">
      <w:pPr>
        <w:spacing w:after="0" w:line="240" w:lineRule="auto"/>
      </w:pPr>
      <w:r>
        <w:separator/>
      </w:r>
    </w:p>
  </w:footnote>
  <w:footnote w:type="continuationSeparator" w:id="0">
    <w:p w:rsidR="00D823AF" w:rsidRDefault="00D823AF" w:rsidP="00DC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7232"/>
      <w:docPartObj>
        <w:docPartGallery w:val="Page Numbers (Top of Page)"/>
        <w:docPartUnique/>
      </w:docPartObj>
    </w:sdtPr>
    <w:sdtEndPr/>
    <w:sdtContent>
      <w:p w:rsidR="009C0BED" w:rsidRDefault="002239E8">
        <w:pPr>
          <w:pStyle w:val="a3"/>
          <w:jc w:val="center"/>
        </w:pPr>
        <w:r>
          <w:fldChar w:fldCharType="begin"/>
        </w:r>
        <w:r w:rsidR="00D02359">
          <w:instrText xml:space="preserve"> PAGE   \* MERGEFORMAT </w:instrText>
        </w:r>
        <w:r>
          <w:fldChar w:fldCharType="separate"/>
        </w:r>
        <w:r w:rsidR="00F963D9">
          <w:rPr>
            <w:noProof/>
          </w:rPr>
          <w:t>2</w:t>
        </w:r>
        <w:r>
          <w:fldChar w:fldCharType="end"/>
        </w:r>
      </w:p>
    </w:sdtContent>
  </w:sdt>
  <w:p w:rsidR="009C0BED" w:rsidRDefault="00D82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59"/>
    <w:rsid w:val="0019412D"/>
    <w:rsid w:val="002239E8"/>
    <w:rsid w:val="002D08A5"/>
    <w:rsid w:val="00594F38"/>
    <w:rsid w:val="005A0D4A"/>
    <w:rsid w:val="00BF7EBB"/>
    <w:rsid w:val="00C24CC0"/>
    <w:rsid w:val="00D02359"/>
    <w:rsid w:val="00D823AF"/>
    <w:rsid w:val="00DC5385"/>
    <w:rsid w:val="00F83B02"/>
    <w:rsid w:val="00F963D9"/>
    <w:rsid w:val="00F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2714"/>
  <w15:docId w15:val="{2729ED18-FE25-4F4B-930A-75AAAEC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3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912</Words>
  <Characters>5200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</cp:revision>
  <dcterms:created xsi:type="dcterms:W3CDTF">2016-01-29T04:48:00Z</dcterms:created>
  <dcterms:modified xsi:type="dcterms:W3CDTF">2019-01-10T07:40:00Z</dcterms:modified>
</cp:coreProperties>
</file>