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19" w:rsidRPr="00853039" w:rsidRDefault="00C62419" w:rsidP="0085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ресурсного центра поддержки </w:t>
      </w:r>
      <w:r w:rsidR="00BC5580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Общественной палате Амурской области</w:t>
      </w:r>
      <w:r w:rsidR="00810ACE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8D5BB3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0ACE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62419" w:rsidRPr="00853039" w:rsidRDefault="00C62419" w:rsidP="008530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C9" w:rsidRPr="00853039" w:rsidRDefault="00BC5580" w:rsidP="008530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по направлениям деятельности РЦ</w:t>
      </w:r>
    </w:p>
    <w:p w:rsidR="00BC5580" w:rsidRPr="00853039" w:rsidRDefault="00BC5580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63" w:rsidRPr="00853039" w:rsidRDefault="00617563" w:rsidP="00853039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Консультирование НКО:</w:t>
      </w:r>
      <w:r w:rsidR="00BC5580"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661FE" w:rsidRPr="00853039" w:rsidRDefault="003661FE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17563" w:rsidRPr="00853039" w:rsidRDefault="008D5BB3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Ресурсным центром поддержки НКО проведено в 2021 году 830 консультаций для представителей некоммерческих организаций</w:t>
      </w:r>
      <w:r w:rsidR="0019387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="007F69C4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и 30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9C4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</w:t>
      </w:r>
    </w:p>
    <w:p w:rsidR="00617563" w:rsidRPr="00853039" w:rsidRDefault="00617563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23C69" w:rsidRPr="00853039" w:rsidRDefault="002B3A0D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AC71A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023C6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консультаций по вопросам участия в конкурсах на получение грантовой поддержки, формированию заявки на гранты и реализации социальных проектов</w:t>
      </w:r>
      <w:r w:rsidR="00E972A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отчетность по грантам</w:t>
      </w:r>
      <w:r w:rsidR="00023C6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3A4C" w:rsidRPr="00853039" w:rsidRDefault="001473CE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212</w:t>
      </w:r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иным вопросам, связанным с участием в областных и </w:t>
      </w:r>
      <w:r w:rsidR="00032F9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Всероссийских конкурсах,</w:t>
      </w:r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премиях, проектах, краудфандинговых площадках, на тему 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</w:t>
      </w:r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благотворительных акций, поиска партнеров</w:t>
      </w:r>
      <w:r w:rsidR="0019387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привлечения ресурсов</w:t>
      </w:r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тд</w:t>
      </w:r>
      <w:proofErr w:type="spellEnd"/>
      <w:r w:rsidR="003B3A4C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9387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42E09" w:rsidRPr="00853039" w:rsidRDefault="001473CE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61 </w:t>
      </w:r>
      <w:r w:rsidR="00642E0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42E0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AC71A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вопросам </w:t>
      </w:r>
      <w:r w:rsidR="00642E0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 НКО;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46 консультаций по вопросам финансовой деятельности, документооборота и делопроизводства в НКО;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консультаций по информационному освещению деятельности;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консультации о внесении изменений в уставные документы;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 консультация по вопросам подготовки годовых публичных отчётов</w:t>
      </w:r>
      <w:r w:rsidRPr="00853039">
        <w:rPr>
          <w:rFonts w:ascii="Times New Roman" w:hAnsi="Times New Roman" w:cs="Times New Roman"/>
          <w:sz w:val="28"/>
          <w:szCs w:val="28"/>
        </w:rPr>
        <w:t>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консультаций по статусу ИОПУ и 5 консультаций по статусу ПСУ;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 консультаций по вопросам получения мер поддержки со стороны государства в адрес НКО в связи с пандемией;</w:t>
      </w:r>
    </w:p>
    <w:p w:rsidR="00AC71AA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консультаций по вопросам подготовки отчетности в уполномоченные органы;</w:t>
      </w:r>
    </w:p>
    <w:p w:rsidR="001473CE" w:rsidRPr="00853039" w:rsidRDefault="000B3928" w:rsidP="00853039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53039">
        <w:rPr>
          <w:rFonts w:ascii="Times New Roman" w:hAnsi="Times New Roman" w:cs="Times New Roman"/>
          <w:sz w:val="28"/>
          <w:szCs w:val="28"/>
        </w:rPr>
        <w:t>6 консультаций</w:t>
      </w:r>
      <w:r w:rsidR="001473CE" w:rsidRPr="00853039">
        <w:rPr>
          <w:rFonts w:ascii="Times New Roman" w:hAnsi="Times New Roman" w:cs="Times New Roman"/>
          <w:sz w:val="28"/>
          <w:szCs w:val="28"/>
        </w:rPr>
        <w:t xml:space="preserve"> по ликвидации НКО;</w:t>
      </w:r>
    </w:p>
    <w:p w:rsidR="00023C69" w:rsidRPr="00853039" w:rsidRDefault="00AC71AA" w:rsidP="0085303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консультаций по имущественному вопросу.</w:t>
      </w:r>
    </w:p>
    <w:p w:rsidR="0070430F" w:rsidRPr="00853039" w:rsidRDefault="0070430F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2021 году сохраняется тематика обращений представителей НКО в адрес сотрудников </w:t>
      </w:r>
      <w:r w:rsidR="0024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РЦ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5303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Основные темы обращений: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открытие НКО, внесение изменений в уставные документы (смена адреса, руководителя, добавление ОКВЭД, смена наименования, заполнение заявлений на открытие НКО и внесение изменений); участие в грантовых конкурсах (подготовка проектной заявки, выбор проектной идеи); анализ ошибок проектных заявок; подготовка аналитического отчета о реализации проекта; открытие электронно-цифровой подписи; подготовка публичного годового отчёта; фандрайзинг, проведение благотворительных мероприятий, поиск ресурсов и партнёров; организация и проведение мероприятий; документооборот и делопроизводство, кадровое делопроизводство; заключение договоров с контрагентами, заключение договоров ГПХ; подготовка к проверке Минюста; получение статуса ИОПУ, ПСУ; финансовая отчётность организации; написание пресс-релизов, подготовка текстовой и наглядной информации для СМИ, взаимодействие со СМИ</w:t>
      </w:r>
      <w:r w:rsidR="0024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ведение социальных сетей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1B0B" w:rsidRPr="00853039" w:rsidRDefault="008829B3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9387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величилось количество консультаций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участия в грантовых конкурса</w:t>
      </w:r>
      <w:r w:rsidR="00F60A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уровней. 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Чаще стали поступать вопросы, связанные с </w:t>
      </w:r>
      <w:r w:rsidR="00AC71A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информационным</w:t>
      </w:r>
      <w:r w:rsidR="00796CD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сопровождени</w:t>
      </w:r>
      <w:r w:rsidR="00AC71A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796CD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НКО (составление пресс-релизов, взаимодействие со СМИ, ведение социальных сетей)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057A4" w:rsidRPr="00853039" w:rsidRDefault="00761110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Возросло количество консультаций, оказанных бюджетным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сферы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и образования</w:t>
      </w:r>
      <w:r w:rsidR="00C057A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(30% от общего числа консультаций)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57A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первую очередь это связано с увеличением количества грантовых конкурсов, в которых возможно участие бюджетных учреждений (в том числе появление на федеральном уровне нового грантового оператора – Президентский фонд культурных инициатив)</w:t>
      </w:r>
      <w:r w:rsidR="00FC186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61FE" w:rsidRPr="00853039" w:rsidRDefault="0013572A" w:rsidP="008530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2021 году увеличилось взаимодействие с национально-культурными и религиозными организациями области. Проведено 24 консультации для представителей РПЦ по вопросам подготовки грантовых заявок, 2 проекта получили поддержку и были успешно реализованы. РЦ НКО было оказано содействие в подготовке 15 проектов от национально-культурных организаций для участия в грантовых конкурсах регионального и муниципального уровней, 9 стали победителями.</w:t>
      </w:r>
    </w:p>
    <w:p w:rsidR="00617563" w:rsidRPr="00853039" w:rsidRDefault="00617563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21" w:rsidRPr="00853039" w:rsidRDefault="00C307F6" w:rsidP="00853039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Работа с уставными документами: внесение изменений в уставные документы и </w:t>
      </w:r>
      <w:r w:rsidR="004B7321"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регистрация новых НКО:</w:t>
      </w:r>
    </w:p>
    <w:p w:rsidR="003661FE" w:rsidRPr="00853039" w:rsidRDefault="003661FE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67624" w:rsidRPr="00853039" w:rsidRDefault="003661FE" w:rsidP="008530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По итогам года можно отметить рост числа консультаций, связанных с </w:t>
      </w:r>
      <w:r w:rsidR="00C307F6" w:rsidRPr="00853039">
        <w:rPr>
          <w:rFonts w:ascii="Times New Roman" w:hAnsi="Times New Roman" w:cs="Times New Roman"/>
          <w:sz w:val="28"/>
          <w:szCs w:val="28"/>
        </w:rPr>
        <w:t xml:space="preserve">регистрацией новых НКО и </w:t>
      </w:r>
      <w:r w:rsidRPr="00853039">
        <w:rPr>
          <w:rFonts w:ascii="Times New Roman" w:hAnsi="Times New Roman" w:cs="Times New Roman"/>
          <w:sz w:val="28"/>
          <w:szCs w:val="28"/>
        </w:rPr>
        <w:t xml:space="preserve">внесением изменений в уставные документы. </w:t>
      </w:r>
      <w:r w:rsidR="00667624" w:rsidRPr="00853039">
        <w:rPr>
          <w:rFonts w:ascii="Times New Roman" w:hAnsi="Times New Roman" w:cs="Times New Roman"/>
          <w:sz w:val="28"/>
          <w:szCs w:val="28"/>
        </w:rPr>
        <w:t>Совокупно – 83 конс</w:t>
      </w:r>
      <w:r w:rsidR="00C307F6" w:rsidRPr="00853039">
        <w:rPr>
          <w:rFonts w:ascii="Times New Roman" w:hAnsi="Times New Roman" w:cs="Times New Roman"/>
          <w:sz w:val="28"/>
          <w:szCs w:val="28"/>
        </w:rPr>
        <w:t xml:space="preserve">ультации (10% от общего числа). </w:t>
      </w:r>
    </w:p>
    <w:p w:rsidR="001B546E" w:rsidRDefault="00C307F6" w:rsidP="008530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Отдельный блок вопросов и помощи со стороны РЦ НКО в адрес НКО был связан с активным внедрением в практику новой формы взаимодействия с Управлением Министерства юстиции РФ по АО – подача пакета документов через портал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>.</w:t>
      </w:r>
      <w:r w:rsidR="001B546E" w:rsidRPr="001B546E">
        <w:t xml:space="preserve"> </w:t>
      </w:r>
    </w:p>
    <w:p w:rsidR="004B7321" w:rsidRPr="00853039" w:rsidRDefault="00C7444C" w:rsidP="008530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C307F6" w:rsidRPr="00853039">
        <w:rPr>
          <w:rFonts w:ascii="Times New Roman" w:hAnsi="Times New Roman" w:cs="Times New Roman"/>
          <w:sz w:val="28"/>
          <w:szCs w:val="28"/>
        </w:rPr>
        <w:t>Р</w:t>
      </w:r>
      <w:r w:rsidRPr="00853039">
        <w:rPr>
          <w:rFonts w:ascii="Times New Roman" w:hAnsi="Times New Roman" w:cs="Times New Roman"/>
          <w:sz w:val="28"/>
          <w:szCs w:val="28"/>
        </w:rPr>
        <w:t>есурсного центра в 202</w:t>
      </w:r>
      <w:r w:rsidR="00C307F6" w:rsidRPr="00853039">
        <w:rPr>
          <w:rFonts w:ascii="Times New Roman" w:hAnsi="Times New Roman" w:cs="Times New Roman"/>
          <w:sz w:val="28"/>
          <w:szCs w:val="28"/>
        </w:rPr>
        <w:t>1</w:t>
      </w:r>
      <w:r w:rsidRPr="00853039">
        <w:rPr>
          <w:rFonts w:ascii="Times New Roman" w:hAnsi="Times New Roman" w:cs="Times New Roman"/>
          <w:sz w:val="28"/>
          <w:szCs w:val="28"/>
        </w:rPr>
        <w:t xml:space="preserve"> году зарегистрировано</w:t>
      </w:r>
      <w:r w:rsidR="004B7321" w:rsidRPr="00853039">
        <w:rPr>
          <w:rFonts w:ascii="Times New Roman" w:hAnsi="Times New Roman" w:cs="Times New Roman"/>
          <w:sz w:val="28"/>
          <w:szCs w:val="28"/>
        </w:rPr>
        <w:t xml:space="preserve"> </w:t>
      </w:r>
      <w:r w:rsidR="00774F64" w:rsidRPr="00853039">
        <w:rPr>
          <w:rFonts w:ascii="Times New Roman" w:hAnsi="Times New Roman" w:cs="Times New Roman"/>
          <w:sz w:val="28"/>
          <w:szCs w:val="28"/>
        </w:rPr>
        <w:t>4</w:t>
      </w:r>
      <w:r w:rsidR="00032F99" w:rsidRPr="00853039">
        <w:rPr>
          <w:rFonts w:ascii="Times New Roman" w:hAnsi="Times New Roman" w:cs="Times New Roman"/>
          <w:sz w:val="28"/>
          <w:szCs w:val="28"/>
        </w:rPr>
        <w:t xml:space="preserve"> </w:t>
      </w:r>
      <w:r w:rsidR="004B7321" w:rsidRPr="00853039">
        <w:rPr>
          <w:rFonts w:ascii="Times New Roman" w:hAnsi="Times New Roman" w:cs="Times New Roman"/>
          <w:sz w:val="28"/>
          <w:szCs w:val="28"/>
        </w:rPr>
        <w:t>НКО</w:t>
      </w:r>
      <w:r w:rsidR="00EF5B03" w:rsidRPr="00853039">
        <w:rPr>
          <w:rFonts w:ascii="Times New Roman" w:hAnsi="Times New Roman" w:cs="Times New Roman"/>
          <w:sz w:val="28"/>
          <w:szCs w:val="28"/>
        </w:rPr>
        <w:t xml:space="preserve"> (всего зарегистрировано в 202</w:t>
      </w:r>
      <w:r w:rsidR="00C307F6" w:rsidRPr="00853039">
        <w:rPr>
          <w:rFonts w:ascii="Times New Roman" w:hAnsi="Times New Roman" w:cs="Times New Roman"/>
          <w:sz w:val="28"/>
          <w:szCs w:val="28"/>
        </w:rPr>
        <w:t>1</w:t>
      </w:r>
      <w:r w:rsidR="00EF5B03" w:rsidRPr="008530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07F6" w:rsidRPr="00853039">
        <w:rPr>
          <w:rFonts w:ascii="Times New Roman" w:hAnsi="Times New Roman" w:cs="Times New Roman"/>
          <w:sz w:val="28"/>
          <w:szCs w:val="28"/>
        </w:rPr>
        <w:t>38</w:t>
      </w:r>
      <w:r w:rsidR="00EF5B03" w:rsidRPr="00853039">
        <w:rPr>
          <w:rFonts w:ascii="Times New Roman" w:hAnsi="Times New Roman" w:cs="Times New Roman"/>
          <w:sz w:val="28"/>
          <w:szCs w:val="28"/>
        </w:rPr>
        <w:t xml:space="preserve"> НКО)</w:t>
      </w:r>
      <w:r w:rsidR="004B7321" w:rsidRPr="00853039">
        <w:rPr>
          <w:rFonts w:ascii="Times New Roman" w:hAnsi="Times New Roman" w:cs="Times New Roman"/>
          <w:sz w:val="28"/>
          <w:szCs w:val="28"/>
        </w:rPr>
        <w:t>:</w:t>
      </w:r>
    </w:p>
    <w:p w:rsidR="00C307F6" w:rsidRPr="00853039" w:rsidRDefault="00C307F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 общественная организация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Узбекское национально-культурное объ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Амир </w:t>
      </w:r>
      <w:proofErr w:type="spellStart"/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Темур</w:t>
      </w:r>
      <w:proofErr w:type="spellEnd"/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07F6" w:rsidRPr="00853039" w:rsidRDefault="00C307F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 спортивная автоном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некоммерческая организация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Фитнес 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07F6" w:rsidRPr="00853039" w:rsidRDefault="00C307F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общественная организация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Пациентское сообщес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рахитоподобных заболеваний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07F6" w:rsidRPr="00853039" w:rsidRDefault="00C307F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 общественная организация «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ездового спорта города Благовещенска</w:t>
      </w:r>
      <w:r w:rsidR="00A3226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07F6" w:rsidRPr="00853039" w:rsidRDefault="00C307F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организации находятся на стадии регистрации.</w:t>
      </w:r>
    </w:p>
    <w:p w:rsidR="00AA71B1" w:rsidRPr="00853039" w:rsidRDefault="00AA71B1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80" w:rsidRPr="00853039" w:rsidRDefault="00617563" w:rsidP="00853039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BC5580"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опровождение деятельности НКО АО:</w:t>
      </w:r>
    </w:p>
    <w:p w:rsidR="0052656C" w:rsidRPr="00853039" w:rsidRDefault="00AA71B1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032F9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Ресурсного центра поддержки НКО было оказано содействие в вопросах проведения 47 мероприятий некоммерческими организациями области, что на 15% больше по сравнению с 2020 годом</w:t>
      </w:r>
      <w:r w:rsidR="00032F9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совместных мероприятий, проводимых НКО вне проектной деятельности</w:t>
      </w:r>
      <w:r w:rsidRPr="008530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B7E2E" w:rsidRPr="00853039" w:rsidRDefault="006B7E2E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безвозмездно предоставляет инфраструктуру для проведения мероприятий и для индивидуальной работы (оборудовано 1 рабочее место). Данными услугами воспользовались 9 человек. В 2021 году сотрудники ресурсного центра помогали НКО работать онлайн. Совместно с «Точкой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кипения» в формате дистанционной работы через программу </w:t>
      </w:r>
      <w:r w:rsidRPr="00853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оформлено и проведено 14 мероприятий НКО.</w:t>
      </w:r>
    </w:p>
    <w:p w:rsidR="00342617" w:rsidRPr="00853039" w:rsidRDefault="00342617" w:rsidP="00853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B7307" w:rsidRPr="00853039" w:rsidRDefault="00DB7307" w:rsidP="00853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1.4 </w:t>
      </w:r>
      <w:r w:rsidR="006D35D5"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Взаимодействие</w:t>
      </w:r>
      <w:r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с представителями </w:t>
      </w:r>
      <w:r w:rsidR="006D35D5"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религиозных организаций</w:t>
      </w:r>
      <w:r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42617" w:rsidRPr="00853039" w:rsidRDefault="0034261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365" w:rsidRPr="00853039" w:rsidRDefault="006D35D5" w:rsidP="0085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B0365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2021 году в работе РЦ НКО было выделено отдельное направление и сформирован блок совместных мероприятий с представителями религиозных организаций, с целью увеличения доли участников грантовых конкурсов из их числа. </w:t>
      </w:r>
    </w:p>
    <w:p w:rsidR="00DB7307" w:rsidRPr="00853039" w:rsidRDefault="00BB0365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В частности, в ф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еврал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е прошёл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семинар по вопросам подготовки заявок в адрес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Фонда президентских грантов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региональных грантовых операторов,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приняло участие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человек (г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отовили 2 проекта, подан 1 проект в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ФПГ, поддержки не получил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167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B7307" w:rsidRPr="00853039" w:rsidRDefault="00BB0365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е состоялся семинар-практикум совместно с м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инздравом области по вопросу организации и подготовки заявок для участия в гранто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вом конкурсе 2021 года, в котором приняли участие 5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РПЦ.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роектов от РПЦ не было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). Также, состоялась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рабочая встреча с представителями религиозных организаций (РПЦ) по вопросу подготовки проектов для участия в конкурсе малых грантов «П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РАВОСЛАВНАЯ ИНИЦИАТИВА - 2021» (г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отовили 5 проектов, подано 3 проекта. Поддержки не получили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167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307" w:rsidRPr="00853039" w:rsidRDefault="00BB0365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В и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юн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е в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семинар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«Подготовка заявки для участия в первом конкурсе грантов губернатора Амурской области на развитие гр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ажданского общества 2021 года» приняли участие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человека.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 подготовлено 2 проекта, оба получили поддержку;</w:t>
      </w:r>
    </w:p>
    <w:p w:rsidR="00DB7307" w:rsidRPr="00853039" w:rsidRDefault="005C579B" w:rsidP="00B16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ентябр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Управлением Министерства юстиции РФ по АО прошёл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>семинар «Отдельные вопросы регистрации и контроля за деятельностью НКО, профилактик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и экстремистской деятельности», который посетили </w:t>
      </w:r>
      <w:r w:rsidR="00DB7307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r w:rsidR="00B16726">
        <w:rPr>
          <w:rFonts w:ascii="Times New Roman" w:hAnsi="Times New Roman" w:cs="Times New Roman"/>
          <w:sz w:val="28"/>
          <w:szCs w:val="28"/>
          <w:lang w:eastAsia="ru-RU"/>
        </w:rPr>
        <w:t xml:space="preserve"> РПЦ.</w:t>
      </w:r>
    </w:p>
    <w:p w:rsidR="00DB7307" w:rsidRPr="00853039" w:rsidRDefault="00DB7307" w:rsidP="00853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В 2021 году проведено 24 консультации для представителей РПЦ по вопросам подготовки грантовых заявок</w:t>
      </w:r>
      <w:r w:rsidR="005C579B" w:rsidRPr="008530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579B" w:rsidRPr="00853039" w:rsidRDefault="005C579B" w:rsidP="00853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626" w:rsidRPr="00853039" w:rsidRDefault="00420626" w:rsidP="00853039">
      <w:pPr>
        <w:pStyle w:val="a3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Взаимодействие с представителями национально-культурных организаций:</w:t>
      </w:r>
    </w:p>
    <w:p w:rsidR="00204DDD" w:rsidRPr="00853039" w:rsidRDefault="00204DDD" w:rsidP="0085303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626" w:rsidRPr="00853039" w:rsidRDefault="00204DDD" w:rsidP="00853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Ресурсным центром поддержки НКО в течение 2021 года оказано 39 консульт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аций представителям национально-культурных организаций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, из них: 29 консультаций в части подготовки заявок для участия в грантов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сах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и 10 консультаций в части подготовки документов и оформления заявок для участия во Всероссийских конкурсах и проектах (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>премия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«Гордость Нации» и 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3039">
        <w:rPr>
          <w:rFonts w:ascii="Times New Roman" w:hAnsi="Times New Roman" w:cs="Times New Roman"/>
          <w:sz w:val="28"/>
          <w:szCs w:val="28"/>
          <w:lang w:eastAsia="ru-RU"/>
        </w:rPr>
        <w:t>ЭтНик</w:t>
      </w:r>
      <w:proofErr w:type="spellEnd"/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: ресурсное сообщество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</w:p>
    <w:p w:rsidR="00204DDD" w:rsidRPr="00853039" w:rsidRDefault="00204DDD" w:rsidP="00853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2 семинара по вопросам подготовки заявок 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участи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грантовых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конкурсах,</w:t>
      </w:r>
      <w:r w:rsidR="00420626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приняли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22 человека.</w:t>
      </w:r>
    </w:p>
    <w:p w:rsidR="00204DDD" w:rsidRPr="00853039" w:rsidRDefault="00204DDD" w:rsidP="00853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РЦ НКО подготовлены документы 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во II Всероссийской общественной премии за личный вклад в этноку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льтурное развитие и укрепление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единства народов России «ГОРДОСТЬ НАЦИИ» - 2021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(5 человек приняли участие, 1 победитель)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04DDD" w:rsidRPr="00853039" w:rsidRDefault="00204DDD" w:rsidP="00853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 представителей 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>национально-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культурных организаций стали участниками и проходят обучение в рамках 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проекта «</w:t>
      </w:r>
      <w:proofErr w:type="spellStart"/>
      <w:r w:rsidRPr="00853039">
        <w:rPr>
          <w:rFonts w:ascii="Times New Roman" w:hAnsi="Times New Roman" w:cs="Times New Roman"/>
          <w:sz w:val="28"/>
          <w:szCs w:val="28"/>
          <w:lang w:eastAsia="ru-RU"/>
        </w:rPr>
        <w:t>ЭтНик</w:t>
      </w:r>
      <w:proofErr w:type="spellEnd"/>
      <w:r w:rsidRPr="00853039">
        <w:rPr>
          <w:rFonts w:ascii="Times New Roman" w:hAnsi="Times New Roman" w:cs="Times New Roman"/>
          <w:sz w:val="28"/>
          <w:szCs w:val="28"/>
          <w:lang w:eastAsia="ru-RU"/>
        </w:rPr>
        <w:t>: ресурсное сообщество».</w:t>
      </w:r>
      <w:r w:rsidR="00D3382C" w:rsidRPr="00853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853039">
        <w:rPr>
          <w:rFonts w:ascii="Times New Roman" w:hAnsi="Times New Roman" w:cs="Times New Roman"/>
          <w:sz w:val="28"/>
          <w:szCs w:val="28"/>
          <w:lang w:eastAsia="ru-RU"/>
        </w:rPr>
        <w:t>ЭтНик</w:t>
      </w:r>
      <w:proofErr w:type="spellEnd"/>
      <w:r w:rsidRPr="00853039">
        <w:rPr>
          <w:rFonts w:ascii="Times New Roman" w:hAnsi="Times New Roman" w:cs="Times New Roman"/>
          <w:sz w:val="28"/>
          <w:szCs w:val="28"/>
          <w:lang w:eastAsia="ru-RU"/>
        </w:rPr>
        <w:t>: ресурсное сообщество» разработан и реализуется Автономной некоммерческой организацией «Ресурсный центр в сфере национальных отношений» в партнерстве с Общероссийской общественной организацией «Ассамблея народов России» с использованием гранта Президента Российской Федерации на развитие гражданского общества, предоставленного Фондом президентских грантов. «</w:t>
      </w:r>
      <w:proofErr w:type="spellStart"/>
      <w:r w:rsidRPr="00853039">
        <w:rPr>
          <w:rFonts w:ascii="Times New Roman" w:hAnsi="Times New Roman" w:cs="Times New Roman"/>
          <w:sz w:val="28"/>
          <w:szCs w:val="28"/>
          <w:lang w:eastAsia="ru-RU"/>
        </w:rPr>
        <w:t>ЭтНик</w:t>
      </w:r>
      <w:proofErr w:type="spellEnd"/>
      <w:r w:rsidRPr="00853039">
        <w:rPr>
          <w:rFonts w:ascii="Times New Roman" w:hAnsi="Times New Roman" w:cs="Times New Roman"/>
          <w:sz w:val="28"/>
          <w:szCs w:val="28"/>
          <w:lang w:eastAsia="ru-RU"/>
        </w:rPr>
        <w:t>: ресурсное сообщество» направлен на сохранение межнационального мира и согласия через повышение уровня профессиональных компетенций и формирование профессионального ресурсного сообщества лидеров и активистов этнокультурных СО НКО.</w:t>
      </w:r>
    </w:p>
    <w:p w:rsidR="00204DDD" w:rsidRPr="00853039" w:rsidRDefault="00204DDD" w:rsidP="008530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  <w:lang w:eastAsia="ru-RU"/>
        </w:rPr>
        <w:t>Совместно с РЦ НКО подготовлено 15 проектов для участия в грантовых конкурсах регионального и муниципального уровней, 9 стали победителями.</w:t>
      </w:r>
    </w:p>
    <w:p w:rsidR="00204DDD" w:rsidRPr="00853039" w:rsidRDefault="00204DDD" w:rsidP="00853039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580" w:rsidRPr="00853039" w:rsidRDefault="00BC5580" w:rsidP="00853039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Информационное сопровождение деятельности НКО АО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9027F2" w:rsidRPr="00853039" w:rsidRDefault="009027F2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A6E41" w:rsidRPr="00853039" w:rsidRDefault="002A6E41" w:rsidP="00853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>В 2021 году амурские СМИ чаще размещали информацию, подготовленную РЦ НКО о деятельности НКО региона. Удалось сохранить и развить партнёрские отношения, созданные в 2020 году с Агентством социальной информации, порталом «Открытые НКО» и проектом «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 НКО».</w:t>
      </w:r>
    </w:p>
    <w:p w:rsidR="00DF3B76" w:rsidRPr="00853039" w:rsidRDefault="00C341F9" w:rsidP="008530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</w:rPr>
        <w:tab/>
        <w:t>В 202</w:t>
      </w:r>
      <w:r w:rsidR="00CD297A" w:rsidRPr="00853039">
        <w:rPr>
          <w:rFonts w:ascii="Times New Roman" w:hAnsi="Times New Roman" w:cs="Times New Roman"/>
          <w:sz w:val="28"/>
          <w:szCs w:val="28"/>
        </w:rPr>
        <w:t>1</w:t>
      </w:r>
      <w:r w:rsidRPr="00853039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CD297A" w:rsidRPr="00853039">
        <w:rPr>
          <w:rFonts w:ascii="Times New Roman" w:hAnsi="Times New Roman" w:cs="Times New Roman"/>
          <w:sz w:val="28"/>
          <w:szCs w:val="28"/>
        </w:rPr>
        <w:t>4320</w:t>
      </w:r>
      <w:r w:rsidRPr="00853039">
        <w:rPr>
          <w:rFonts w:ascii="Times New Roman" w:hAnsi="Times New Roman" w:cs="Times New Roman"/>
          <w:sz w:val="28"/>
          <w:szCs w:val="28"/>
        </w:rPr>
        <w:t xml:space="preserve"> посетителей сайта</w:t>
      </w:r>
      <w:r w:rsidR="009B310B" w:rsidRPr="00853039">
        <w:rPr>
          <w:rFonts w:ascii="Times New Roman" w:hAnsi="Times New Roman" w:cs="Times New Roman"/>
          <w:sz w:val="28"/>
          <w:szCs w:val="28"/>
        </w:rPr>
        <w:t xml:space="preserve"> (что практически в 2 раза больше по сравнению с 2020 годом)</w:t>
      </w:r>
      <w:r w:rsidRPr="00853039">
        <w:rPr>
          <w:rFonts w:ascii="Times New Roman" w:hAnsi="Times New Roman" w:cs="Times New Roman"/>
          <w:sz w:val="28"/>
          <w:szCs w:val="28"/>
        </w:rPr>
        <w:t xml:space="preserve">, </w:t>
      </w:r>
      <w:r w:rsidR="009B310B" w:rsidRPr="00853039">
        <w:rPr>
          <w:rFonts w:ascii="Times New Roman" w:hAnsi="Times New Roman" w:cs="Times New Roman"/>
          <w:sz w:val="28"/>
          <w:szCs w:val="28"/>
        </w:rPr>
        <w:t>7343</w:t>
      </w:r>
      <w:r w:rsidRPr="00853039">
        <w:rPr>
          <w:rFonts w:ascii="Times New Roman" w:hAnsi="Times New Roman" w:cs="Times New Roman"/>
          <w:sz w:val="28"/>
          <w:szCs w:val="28"/>
        </w:rPr>
        <w:t xml:space="preserve"> визита, </w:t>
      </w:r>
      <w:r w:rsidR="009B310B" w:rsidRPr="00853039">
        <w:rPr>
          <w:rFonts w:ascii="Times New Roman" w:hAnsi="Times New Roman" w:cs="Times New Roman"/>
          <w:sz w:val="28"/>
          <w:szCs w:val="28"/>
        </w:rPr>
        <w:t>19126</w:t>
      </w:r>
      <w:r w:rsidR="00057A84">
        <w:rPr>
          <w:rFonts w:ascii="Times New Roman" w:hAnsi="Times New Roman" w:cs="Times New Roman"/>
          <w:sz w:val="28"/>
          <w:szCs w:val="28"/>
        </w:rPr>
        <w:t xml:space="preserve"> просмотров</w:t>
      </w:r>
      <w:r w:rsidRPr="00853039">
        <w:rPr>
          <w:rFonts w:ascii="Times New Roman" w:hAnsi="Times New Roman" w:cs="Times New Roman"/>
          <w:sz w:val="28"/>
          <w:szCs w:val="28"/>
        </w:rPr>
        <w:t>.</w:t>
      </w:r>
      <w:r w:rsidR="00B666B9" w:rsidRPr="00853039">
        <w:rPr>
          <w:rFonts w:ascii="Times New Roman" w:hAnsi="Times New Roman" w:cs="Times New Roman"/>
          <w:sz w:val="28"/>
          <w:szCs w:val="28"/>
        </w:rPr>
        <w:t xml:space="preserve"> </w:t>
      </w:r>
      <w:r w:rsidR="009B310B" w:rsidRPr="00853039">
        <w:rPr>
          <w:rFonts w:ascii="Times New Roman" w:hAnsi="Times New Roman" w:cs="Times New Roman"/>
          <w:sz w:val="28"/>
          <w:szCs w:val="28"/>
        </w:rPr>
        <w:t>350</w:t>
      </w:r>
      <w:r w:rsidR="00B666B9" w:rsidRPr="00853039">
        <w:rPr>
          <w:rFonts w:ascii="Times New Roman" w:hAnsi="Times New Roman" w:cs="Times New Roman"/>
          <w:sz w:val="28"/>
          <w:szCs w:val="28"/>
        </w:rPr>
        <w:t xml:space="preserve"> новостных сообщений на сайте.</w:t>
      </w:r>
      <w:r w:rsidR="00DF3B76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рубрике «Знай наших!» подготовлено </w:t>
      </w:r>
      <w:r w:rsidR="009B31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 </w:t>
      </w:r>
      <w:r w:rsidR="00DF3B76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материала.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31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сайте во вкладке «Каталог НКО» представлена информация о 74 организациях. 932 подписчика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D86A7F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</w:t>
      </w:r>
      <w:r w:rsidR="00203927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публикации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инстаграм.</w:t>
      </w:r>
      <w:r w:rsidR="008B0F49" w:rsidRPr="0085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32" w:rsidRPr="00853039" w:rsidRDefault="00C341F9" w:rsidP="00853039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амурских НКО публиковалась в 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федеральных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РИА Новости – </w:t>
      </w:r>
      <w:r w:rsidR="0078091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публикаци</w:t>
      </w:r>
      <w:r w:rsidR="0078091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ТАСС – </w:t>
      </w:r>
      <w:r w:rsidR="0078091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3927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публикаций; Интерфакс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8091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публикаци</w:t>
      </w:r>
      <w:r w:rsidR="00780914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Риамода</w:t>
      </w:r>
      <w:proofErr w:type="spellEnd"/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 публикации</w:t>
      </w:r>
      <w:r w:rsidR="00203927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информация об амурских НКО попадала в новостные ленты поисковой системы Яндекс и Рамблер.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61132" w:rsidRPr="00853039" w:rsidRDefault="00961132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Региональные 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СМИ,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освещали работу 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НКО</w:t>
      </w:r>
      <w:r w:rsidR="0005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2021 году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Комсомольская правда Благовещенск, Полезный портал 2х2.su, </w:t>
      </w:r>
      <w:r w:rsidR="00796FA2"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Амурская Правда</w:t>
      </w:r>
      <w:r w:rsidR="00796FA2"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Портамур</w:t>
      </w:r>
      <w:proofErr w:type="spellEnd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АСН24, </w:t>
      </w:r>
      <w:proofErr w:type="spellStart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Амуринфо</w:t>
      </w:r>
      <w:proofErr w:type="spellEnd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Амрлента</w:t>
      </w:r>
      <w:proofErr w:type="spellEnd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Амур.</w:t>
      </w:r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Life</w:t>
      </w:r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«Зейские огни», «Телепорт», ГТРК «Амур», АОТВ, Россия1, </w:t>
      </w:r>
      <w:proofErr w:type="spellStart"/>
      <w:r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ТВгород</w:t>
      </w:r>
      <w:proofErr w:type="spellEnd"/>
      <w:r w:rsidR="00796FA2" w:rsidRPr="008530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«Аргуме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Факт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341F9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Дальний Восток», «Моя мадонна».</w:t>
      </w:r>
    </w:p>
    <w:p w:rsidR="00961132" w:rsidRPr="00853039" w:rsidRDefault="00961132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радиоэфире были новостные сюжеты и герои от РЦ и по темам РЦ на радиостанциях: Эхо Москвы Благовещенск, </w:t>
      </w:r>
      <w:proofErr w:type="spellStart"/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Первое Амурское радио</w:t>
      </w:r>
      <w:r w:rsidR="00796FA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1132" w:rsidRPr="00853039" w:rsidRDefault="0027356F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в 202</w:t>
      </w:r>
      <w:r w:rsidR="00D029A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 СМИ вышло 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029A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203927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публикаци</w:t>
      </w:r>
      <w:r w:rsidR="00D029A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деятельн</w:t>
      </w:r>
      <w:r w:rsidR="00002947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 некоммерческих организаций</w:t>
      </w:r>
      <w:r w:rsidR="00632AF8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Местные СМИ стали значительно активне</w:t>
      </w:r>
      <w:r w:rsidR="008F604F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брать в свою повестку поводы, 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предо</w:t>
      </w:r>
      <w:r w:rsidR="008F604F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ставляют НКО через р</w:t>
      </w:r>
      <w:r w:rsidR="0096113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есурсный центр. </w:t>
      </w:r>
    </w:p>
    <w:p w:rsidR="00961132" w:rsidRPr="00853039" w:rsidRDefault="00961132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Агентство социальной информации </w:t>
      </w:r>
      <w:r w:rsidR="0075096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A6E5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6E5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опубликовало 9</w:t>
      </w:r>
      <w:r w:rsidR="00750961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материалов:</w:t>
      </w:r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https://www.asi.org.ru/news/2021/12/06/v-blagoveshhenske-postroili-teplyj-dom-dlya-zimnej-perederzhki-popavshih-v-bedu-aistov/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https://www.asi.org.ru/report/2021/11/29/v-preddverii-mezhdunarodnogo-dnya-blagotvoritelnosti-shhedryjvtornik-volontyory-g-blagoveshhenska-okazali-pomoshh-priyutu-ostrov-spaseniya/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https://www.asi.org.ru/news/2021/09/22/prezentacziya-uspeshnyh-dobrovolcheskih-proektov-dalnego-vostoka-sostoyalas-v-onlajn-formate/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https://www.asi.org.ru/report/2021/07/29/blagoveshhenskie-semi-s-detmi-invalidami-smogut-besplatno-vospolzovatsya-uslugami-nyani-na-domu/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https://www.asi.org.ru/news/2021/09/22/prezentacziya-uspeshnyh-dobrovolcheskih-proektov-dalnego-vostoka-sostoyalas-v-onlajn-formate/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https://www.asi.org.ru/news/2021/07/06/volontery-spasayut-domashnih-zhivotnyh-vo-vremya-navodneniya-v-amurskoj-oblasti/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https://www.asi.org.ru/event/2021/06/29/4-iyulya-molodezhnyj-forum-korennyh-malochislennyh-narodov-sibiri-i-dalnego-vostoka/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https://www.asi.org.ru/report/2021/01/29/v-blagoveshhenske-osobennye-deti-osvaivayut-professiyu-modelej/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https://www.asi.org.ru/report/2021/01/12/osobennye-deti-blagoveshhenska-vpervye-sovershili-novogodnij-zabeg-na-lyzhih/</w:t>
        </w:r>
      </w:hyperlink>
    </w:p>
    <w:p w:rsidR="00057A84" w:rsidRDefault="00057A84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132" w:rsidRPr="00853039" w:rsidRDefault="00961132" w:rsidP="0085303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 «Открытые НКО»</w:t>
      </w:r>
      <w:r w:rsidR="003A6E5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разместили 11</w:t>
      </w:r>
      <w:r w:rsidR="00FA319A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https://www.dobro.live/publikacii/default/v-amurskom-medkolledzhe-pervokursnikov-i-pozhilykh-uchat-tekhnikam-pravilnogo-dykhaniya-chtoby-vosstanovitsya-posle-covid-19-2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https://www.dobro.live/publikacii/nko/v-preddverii-mezhdunarodnogo-dnya-blagotvoritelnosti-shchedryyvtornik-volontery-g-blagoveshchenska-okazali-pomoshch-priyutu-ostrov-spaseniya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https://www.dobro.live/publikacii/nko/peshkom-k-stroynosti-i-zdorovyu-amurskie-pensionery-znayut-kak-khodit-po-skandinavski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https://www.dobro.live/publikacii/nko/zelenaya-grechka-nut-i-svekla-trudoterapiya-dlya-sovershennoletnikh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https://www.dobro.live/publikacii/default/uznav-chto-deti-tratyat-na-bezdomnykh-sobak-vse-karmannye-dengi-roditeli-iz-blagoveshchenska-sami-stali-volonterami-i-sozdali-fond-2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https://www.dobro.live/publikacii/default/v-blagoveshchenske-vozrodili-druzhnyy-sovetskiy-dvorik-gde-po-vecheram-smotryat-kino-igrayut-v-khokkey-i-ustraivayut-shakhmatnye-turniry-2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https://www.dobro.live/publikacii/default/peredyshka-dlya-roditeley-v-blagoveshchenske-blagotvoritelnye-nyani-podaryat-semyam-s-detmi-invalidami-vremya-na-otdykh-2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https://www.dobro.live/publikacii/default/obuchayushchaya-sreda-komanda-otkrytykh-nko-primet-uchastie-v-vorkshopakh-dlya-nekommercheskikh-organizatsiy-amurskoy-oblasti-2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https://www.dobro.live/publikacii/default/samyy-umnyy-shtole-amurskie-kvnshchiki-provodyat-intellektualnye-igry-dlya-detey-sirot-2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https://www.dobro.live/publikacii/default/badminton-bez-granits-s-yanvarya-v-priamure-deti-s-osobennostyami-vpervye-nachali-trenirovatsya-v-smeshannykh-parakh-2</w:t>
        </w:r>
      </w:hyperlink>
    </w:p>
    <w:p w:rsidR="003A6E5A" w:rsidRPr="00853039" w:rsidRDefault="00CE5307" w:rsidP="008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A6E5A" w:rsidRPr="00853039">
          <w:rPr>
            <w:rStyle w:val="a5"/>
            <w:rFonts w:ascii="Times New Roman" w:hAnsi="Times New Roman" w:cs="Times New Roman"/>
            <w:sz w:val="28"/>
            <w:szCs w:val="28"/>
          </w:rPr>
          <w:t>https://www.dobro.live/publikacii/default/osobennye-modeli-v-blagoveshchenske-deti-s-ovz-osvaivayut-professii-dlya-podiuma-2</w:t>
        </w:r>
      </w:hyperlink>
    </w:p>
    <w:p w:rsidR="00961132" w:rsidRPr="00853039" w:rsidRDefault="00961132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C5580" w:rsidRPr="00853039" w:rsidRDefault="00BC5580" w:rsidP="00853039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Организация и проведение мероприятий</w:t>
      </w:r>
      <w:r w:rsidR="005E53DA"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5E53DA" w:rsidRPr="00853039" w:rsidRDefault="005E53DA" w:rsidP="00853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F4B89" w:rsidRPr="00853039" w:rsidRDefault="00D20C55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Ресурсным центром поддержки НКО в 2021 году проведено для представителей некоммерческих организаций 75 мероприятий </w:t>
      </w:r>
      <w:r w:rsidR="003F4B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охватом участников – 2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3F4B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B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2B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осуществлялось с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5F32B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что составляет</w:t>
      </w:r>
      <w:r w:rsidR="00AB355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33.5</w:t>
      </w:r>
      <w:r w:rsidR="004816BC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B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СОНКО в регионе.</w:t>
      </w:r>
    </w:p>
    <w:p w:rsidR="00A03C43" w:rsidRPr="00853039" w:rsidRDefault="00722189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реализован 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авторский проект «Обучающая среда»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–образовательный проект для некоммерческих организаций Амурской области. К участию в проекте и проведению вебинаров были привлечены партнёры федерального уровня: портал «Открытые НКО»</w:t>
      </w:r>
      <w:r w:rsidR="0058506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(онлайн-платформа, объединяющая </w:t>
      </w:r>
      <w:r w:rsidR="00585060"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НКО</w:t>
      </w:r>
      <w:r w:rsidR="0058506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СМИ)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«Теплица социальных технологий» (просветительский проект, миссия которого сделать некоммерческий сектор России сильным и независимым с помощью информационных технологий), «Пасека» (сообщество веб-студий, агентств, IT-компаний и независимых профессионалов, заинтересованных в работе с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социальными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775D9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прошли 25 представителей НКО. </w:t>
      </w:r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в среду, в 16.00, онлайн с использованием программы ZOOM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</w:t>
      </w:r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состоящие из: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лекционной части от приглашенного эксперта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разбора </w:t>
      </w:r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задания прямо на лекции; домашней работы (выполнялась</w:t>
      </w:r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образовательной платформе </w:t>
      </w:r>
      <w:proofErr w:type="spellStart"/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ik</w:t>
      </w:r>
      <w:proofErr w:type="spellEnd"/>
      <w:r w:rsidR="007221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курс «Обучающей среды» назывался «Информационная открытость: базовый курс для НКО» состоял из трёх образовательных модулей и был посвящен работе с информацией и призван научить НКО правильно и интересно рассказывать о своей работе, приобретая таким образом поддержку и новых единомышленников.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«Основные инструменты»: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1: «Как найти подходы к СМИ» — общие принципы работы со средствами массовой информации, позиционирование себя, основные ошибки при работе со СМИ, выбор подходящего СМИ (практическая работа по каждому пункту на примерах).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2: «Информационный повод» — учимся отделять рутину от событийности, искать информационные поводы в текущей работе, выбирать инфоповоды согласно формата того или иного СМИ из своей реальной деятельности.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3: «Структура пресс-релиза» — осваиваем структуру пресс-и пост-релиза. Составляем пресс-релизы из своих событий.</w:t>
      </w:r>
    </w:p>
    <w:p w:rsidR="00A03C43" w:rsidRPr="00853039" w:rsidRDefault="00057A84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4: «Подходящие ф</w:t>
      </w:r>
      <w:r w:rsidR="00A03C4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отографии» — правила подготовки фотоматериалов на сайт и для СМИ (практическая часть: участники после теоретической части анализируют свои фотографии, а потом их выбор комментирует эксперт – представитель СМИ).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 «Сам как СМИ»: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1: «Присутствие в социальных сетях и правила ведения корпоративных социальных сетей» (правила ведения профиля, с разбором особенностей главных площадок и заполнением профиля).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2: «Сайт НКО и конструкторы сайтов» (практический семинар с обзором ресурсов конструкторов сайтов).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3: «Правила медиа-учета» (критерии учета публикаций для новостных агрегаторов, для партнеров и спонсоров, для сообществ. Практическая часть: пробуем составить кликабельную новость для своего </w:t>
      </w:r>
      <w:proofErr w:type="spellStart"/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паблика</w:t>
      </w:r>
      <w:proofErr w:type="spellEnd"/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4: «Публичный годовой отчет» (необходимость размещения публичного годового отчета, преференции за его наличие, примеры отчетов, практическое занятие с разбором структуры и составлением отчета).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 «PR-стратегия для НКО»: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1: «Планирование PR-компании».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2: «Каналы продвижения, PR-мероприятия».</w:t>
      </w:r>
    </w:p>
    <w:p w:rsidR="00A03C43" w:rsidRPr="00853039" w:rsidRDefault="00A03C43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3: «Подготовка мероприятий для СМИ: как организовать пресс-конференцию, чтоб все на неё пришли».</w:t>
      </w:r>
    </w:p>
    <w:p w:rsidR="00C73771" w:rsidRPr="00853039" w:rsidRDefault="003F4B89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E6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курса и выполнению</w:t>
      </w:r>
      <w:r w:rsidR="00C7377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количества заданий выдавался сертификат. Для получения сертификата необходимо было прослушать не менее 9 занятий и сдать не менее 8 домашних работ. По итогам обучения сертификаты получили 15 человек. </w:t>
      </w:r>
    </w:p>
    <w:p w:rsidR="00816615" w:rsidRPr="00853039" w:rsidRDefault="00B830C9" w:rsidP="00853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Впервые в регионе был организован 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конкурс публичных годовых</w:t>
      </w:r>
      <w:r w:rsidR="00500628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отчётов «</w:t>
      </w:r>
      <w:r w:rsidR="008F7A93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результат</w:t>
      </w:r>
      <w:r w:rsidR="00500628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="00987D5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п</w:t>
      </w:r>
      <w:r w:rsidR="00057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в нашей области конкурс, э</w:t>
      </w:r>
      <w:r w:rsidR="00987D5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фактически единичная практика для всей Российской Федерации. </w:t>
      </w:r>
      <w:r w:rsidR="009E5DD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конкурса является развитие принципов прозрачности и отчетности сектора через стимулирование подготовки годовых отчетов СО НКО, повышение доверия к некоммерческому сектору за счет развития и продвижения культуры прозрачности и отчетности НКО, а также использование инструментов отчетности для построения коммуникаций с заинтересованными сторонами. </w:t>
      </w:r>
      <w:r w:rsidR="008F7A9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конкурсной комиссии по оценке </w:t>
      </w:r>
      <w:r w:rsidR="00057A84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8F7A9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отчетов СОНКО был эксперт федерального уровня - руководитель всероссийского конкурса публичных годовых отчетов СО НКО «Точка отсчета» Ирина Соколова, а также представители амурских министерств</w:t>
      </w:r>
      <w:r w:rsidR="00C317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</w:t>
      </w:r>
      <w:r w:rsidR="008F7A9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известные общественники Приамурья, журналисты.</w:t>
      </w:r>
      <w:r w:rsidR="00C3178E" w:rsidRPr="0085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15" w:rsidRPr="00853039" w:rsidRDefault="00816615" w:rsidP="00853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Мы смогли пригласить в качестве экспертов представителей тех ведомств, которые непосредственно работают с некоммерческими организациями и показать им через публичные отчеты всю красочность, всё разнообразие работы и результативность деятельности НКО в регионе. </w:t>
      </w:r>
    </w:p>
    <w:p w:rsidR="00B830C9" w:rsidRPr="00853039" w:rsidRDefault="00057A84" w:rsidP="0085303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«золота», 2 «серебра»,</w:t>
      </w:r>
      <w:r w:rsidR="00C317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«бронза»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победителя в спецноминациях </w:t>
      </w:r>
      <w:r w:rsidR="00C317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 оценили эксперты работы участников.</w:t>
      </w:r>
    </w:p>
    <w:p w:rsidR="00AE03CB" w:rsidRPr="00853039" w:rsidRDefault="00B830C9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Среди 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знаковых мероприятий 2021 года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следующие:</w:t>
      </w:r>
    </w:p>
    <w:p w:rsidR="00B830C9" w:rsidRPr="00853039" w:rsidRDefault="00B830C9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благотворительных интеллектуальных игр «Квиз-плиз»</w:t>
      </w:r>
      <w:r w:rsidR="00B426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игры, 300 участников, собрано </w:t>
      </w:r>
      <w:r w:rsidR="00C93DE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DE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426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адрес благополучателей</w:t>
      </w:r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было 5: 4 семьи, воспитывающих детей с ОВЗ и 1 НКО (приют «Надежда»</w:t>
      </w:r>
      <w:r w:rsidR="00B426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3CB" w:rsidRPr="00853039" w:rsidRDefault="00B830C9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областной конкурс «Амурский благотворитель»</w:t>
      </w:r>
      <w:r w:rsidR="00B426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3DE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r w:rsidR="00C93DE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123 зрителя в зале на церемонии награждения</w:t>
      </w:r>
      <w:r w:rsidR="00B4268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0C9" w:rsidRPr="00853039" w:rsidRDefault="00AB1303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«Региональная школа технологий развития местных сообществ»</w:t>
      </w:r>
      <w:r w:rsidR="008F7A9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52D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7 инициативных групп, 25 человек. С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АНО ДПО и К «Развитие</w:t>
      </w:r>
      <w:proofErr w:type="gramStart"/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9D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858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Владивосток);</w:t>
      </w:r>
    </w:p>
    <w:p w:rsidR="00AB1303" w:rsidRPr="00853039" w:rsidRDefault="00AB1303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 регионе Всероссийской акции «Щедрый вторник» (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организации информационной кампании в рамках проведения мероприя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Благотворительного проекта «Щедрый вторник»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 заняла 9 место по России и 1 в ДФО)</w:t>
      </w:r>
      <w:r w:rsidR="0023681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03" w:rsidRPr="00853039" w:rsidRDefault="00AB1303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семинар «Развитие потенциала негосударственных организаций в сфере управления некоммерческой организацией в рамках осуществления деятельности в социальной сфере» (130 участников прошли обучение</w:t>
      </w:r>
      <w:r w:rsidR="003652D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634F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АНО «Окно», г. Москва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09D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89" w:rsidRPr="00853039" w:rsidRDefault="003F4B89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экспертов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принимали участие</w:t>
      </w:r>
      <w:r w:rsidR="0074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оценке проектов </w:t>
      </w:r>
      <w:r w:rsidR="00AF5F14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региональных и муниципальных конкурсов (4 грантовых конкурса, 1</w:t>
      </w:r>
      <w:r w:rsidR="00D20C5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по различным социальным направлениям).</w:t>
      </w:r>
      <w:r w:rsidR="0000204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проведена совместно с министерством здравоохранения области </w:t>
      </w:r>
      <w:r w:rsidR="00D20C5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министерством культуры и национальной политики в части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20C5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рантов</w:t>
      </w:r>
      <w:r w:rsidR="00D20C5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20C55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актуализации проблемных областей, в которых некоммерческим организациям предлагалось подготовить социально значимые проекты для решения обозначенных проблем</w:t>
      </w:r>
      <w:r w:rsidR="00EF598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97E" w:rsidRPr="00853039" w:rsidRDefault="006051FE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блок работы направлен на увеличение доли НКО – ИОПУ. Было проведено 4 мероприятия с привлечением профильных министерств и управления Министерства юстиции. Отдельная площадка прошла с победителями ФПГ.  </w:t>
      </w:r>
      <w:r w:rsidR="00B05ED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2B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 получили статус ИОПУ при содействии РЦ НКО</w:t>
      </w:r>
      <w:r w:rsidR="0017499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98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98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="004A48E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организован </w:t>
      </w:r>
      <w:r w:rsidR="004A48E9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министерств</w:t>
      </w:r>
      <w:r w:rsidR="004A48E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внутренних документов, на основании которых </w:t>
      </w:r>
      <w:r w:rsidR="00E830D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4A48E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качестве оказываемых услуг</w:t>
      </w:r>
      <w:r w:rsidR="00E830D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данный момент министерство по физической кул</w:t>
      </w:r>
      <w:r w:rsidR="0079398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ьтуре и спорту Амурской области, Управление занятости населения области и Управление Минюста РФ по АО имеют</w:t>
      </w:r>
      <w:r w:rsidR="00E830D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разработанный и утверждённый административный регламент</w:t>
      </w:r>
      <w:r w:rsidR="00F20B6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30DB" w:rsidRPr="00853039" w:rsidRDefault="00E830DB" w:rsidP="008530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</w:t>
      </w:r>
      <w:r w:rsidR="004D34DD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социальной защиты населения, м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</w:t>
      </w:r>
      <w:r w:rsidR="004D34DD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национальной политики, министерство образования и науки</w:t>
      </w:r>
      <w:r w:rsidR="00B22D7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здравоохранения </w:t>
      </w:r>
      <w:r w:rsidR="004D34DD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своих регламентов. </w:t>
      </w:r>
      <w:r w:rsidR="00F20B6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минис</w:t>
      </w:r>
      <w:r w:rsidR="006B7E2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терствами в этом вопросе велась</w:t>
      </w:r>
      <w:r w:rsidR="00F20B60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202</w:t>
      </w:r>
      <w:r w:rsidR="00B22D7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="0003297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53" w:rsidRPr="00853039" w:rsidRDefault="0003297E" w:rsidP="00853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05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центр </w:t>
      </w:r>
      <w:r w:rsidR="00745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</w:t>
      </w:r>
      <w:r w:rsidR="00937BA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A2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</w:t>
      </w:r>
      <w:r w:rsidR="00754053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НКО </w:t>
      </w:r>
      <w:r w:rsidR="007A7C37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подготовке проектных заявок </w:t>
      </w:r>
      <w:r w:rsidR="007A7C3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AF5F14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405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грантовых конкурсах различного уровня. 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22D7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совместно с НКО подготовлен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ФПГ,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стали победителями</w:t>
      </w:r>
      <w:r w:rsidR="00180AF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в 202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AF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поддержан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0AF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0AF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0AF2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заяв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«Добрый лёд» (Фонд Елены и Геннадия Тимченко)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победитель</w:t>
      </w:r>
      <w:r w:rsidR="00610FC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22 проекта в адрес Президентский фонд культурных инициатив - 8 победителей (всего в</w:t>
      </w:r>
      <w:r w:rsidR="00AA33B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регионе 10 победителей), 5 проектов подано в адрес «Православная инициатива - 2021» - 2 победителя. </w:t>
      </w:r>
      <w:r w:rsidR="00AA33B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подготовлено для участия в региональных и муниципальных конкурсах, из них поддержано </w:t>
      </w:r>
      <w:r w:rsidR="00AA33B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A33B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2978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C95C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2021 году </w:t>
      </w:r>
      <w:r w:rsidR="00AA33BE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</w:t>
      </w:r>
      <w:r w:rsidR="00C95C61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победителей).</w:t>
      </w:r>
    </w:p>
    <w:p w:rsidR="00E5445D" w:rsidRPr="00853039" w:rsidRDefault="000C19D8" w:rsidP="0085303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0"/>
        <w:gridCol w:w="1083"/>
        <w:gridCol w:w="1134"/>
        <w:gridCol w:w="1276"/>
        <w:gridCol w:w="1701"/>
        <w:gridCol w:w="1984"/>
      </w:tblGrid>
      <w:tr w:rsidR="00E5445D" w:rsidRPr="00853039" w:rsidTr="00F85EA6">
        <w:trPr>
          <w:trHeight w:val="330"/>
        </w:trPr>
        <w:tc>
          <w:tcPr>
            <w:tcW w:w="9638" w:type="dxa"/>
            <w:gridSpan w:val="6"/>
          </w:tcPr>
          <w:p w:rsidR="00E5445D" w:rsidRPr="00853039" w:rsidRDefault="00E5445D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НКО в конкурса</w:t>
            </w:r>
            <w:r w:rsidR="006C78D5"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Фонда президентских грантов</w:t>
            </w:r>
          </w:p>
        </w:tc>
      </w:tr>
      <w:tr w:rsidR="00E5445D" w:rsidRPr="00853039" w:rsidTr="00F85EA6">
        <w:trPr>
          <w:trHeight w:val="330"/>
        </w:trPr>
        <w:tc>
          <w:tcPr>
            <w:tcW w:w="2460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E5445D" w:rsidRPr="00853039" w:rsidRDefault="00E5445D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</w:tcPr>
          <w:p w:rsidR="00E5445D" w:rsidRPr="00853039" w:rsidRDefault="00E5445D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E5445D" w:rsidRPr="00853039" w:rsidRDefault="00E5445D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</w:tcPr>
          <w:p w:rsidR="00E5445D" w:rsidRPr="00853039" w:rsidRDefault="00E5445D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</w:tcPr>
          <w:p w:rsidR="00E5445D" w:rsidRPr="00853039" w:rsidRDefault="00FA3219" w:rsidP="008530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</w:tr>
      <w:tr w:rsidR="00E5445D" w:rsidRPr="00853039" w:rsidTr="00F85EA6">
        <w:trPr>
          <w:trHeight w:val="330"/>
        </w:trPr>
        <w:tc>
          <w:tcPr>
            <w:tcW w:w="2460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НКО подавшие заявки в ФПГ от Амурской области</w:t>
            </w:r>
          </w:p>
        </w:tc>
        <w:tc>
          <w:tcPr>
            <w:tcW w:w="1083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5445D" w:rsidRPr="00853039" w:rsidRDefault="00FA3219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5445D" w:rsidRPr="00853039" w:rsidTr="00F85EA6">
        <w:trPr>
          <w:trHeight w:val="340"/>
        </w:trPr>
        <w:tc>
          <w:tcPr>
            <w:tcW w:w="2460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поддержанных проектов</w:t>
            </w:r>
          </w:p>
        </w:tc>
        <w:tc>
          <w:tcPr>
            <w:tcW w:w="1083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E5445D" w:rsidRPr="00853039" w:rsidRDefault="00FA3219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E5445D" w:rsidRPr="00853039" w:rsidTr="00F85EA6">
        <w:trPr>
          <w:trHeight w:val="330"/>
        </w:trPr>
        <w:tc>
          <w:tcPr>
            <w:tcW w:w="2460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не поддержанных проектов</w:t>
            </w:r>
          </w:p>
        </w:tc>
        <w:tc>
          <w:tcPr>
            <w:tcW w:w="1083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</w:tcPr>
          <w:p w:rsidR="00E5445D" w:rsidRPr="00853039" w:rsidRDefault="006C78D5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5445D" w:rsidRPr="00853039" w:rsidTr="00F85EA6">
        <w:trPr>
          <w:trHeight w:val="330"/>
        </w:trPr>
        <w:tc>
          <w:tcPr>
            <w:tcW w:w="2460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привлеченных средств, тыс. руб.</w:t>
            </w:r>
          </w:p>
        </w:tc>
        <w:tc>
          <w:tcPr>
            <w:tcW w:w="1083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18 149 384,6</w:t>
            </w:r>
          </w:p>
        </w:tc>
        <w:tc>
          <w:tcPr>
            <w:tcW w:w="1134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15 942 685,24</w:t>
            </w:r>
          </w:p>
        </w:tc>
        <w:tc>
          <w:tcPr>
            <w:tcW w:w="1276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32 185 162,00</w:t>
            </w:r>
          </w:p>
        </w:tc>
        <w:tc>
          <w:tcPr>
            <w:tcW w:w="1701" w:type="dxa"/>
          </w:tcPr>
          <w:p w:rsidR="00E5445D" w:rsidRPr="00853039" w:rsidRDefault="00E5445D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19 156 018,12</w:t>
            </w:r>
          </w:p>
        </w:tc>
        <w:tc>
          <w:tcPr>
            <w:tcW w:w="1984" w:type="dxa"/>
          </w:tcPr>
          <w:p w:rsidR="00E5445D" w:rsidRPr="00853039" w:rsidRDefault="00FA3219" w:rsidP="008530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15 679 033,00</w:t>
            </w:r>
          </w:p>
        </w:tc>
      </w:tr>
    </w:tbl>
    <w:p w:rsidR="006B33F1" w:rsidRPr="00853039" w:rsidRDefault="006B33F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0"/>
        <w:gridCol w:w="1083"/>
        <w:gridCol w:w="1134"/>
        <w:gridCol w:w="1276"/>
        <w:gridCol w:w="1701"/>
        <w:gridCol w:w="1984"/>
      </w:tblGrid>
      <w:tr w:rsidR="00C95C61" w:rsidRPr="00853039" w:rsidTr="00500628">
        <w:trPr>
          <w:trHeight w:val="330"/>
        </w:trPr>
        <w:tc>
          <w:tcPr>
            <w:tcW w:w="9638" w:type="dxa"/>
            <w:gridSpan w:val="6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НКО в конкурсах Президентского фонда культурных инициатив</w:t>
            </w:r>
          </w:p>
        </w:tc>
      </w:tr>
      <w:tr w:rsidR="00C95C61" w:rsidRPr="00853039" w:rsidTr="00500628">
        <w:trPr>
          <w:trHeight w:val="330"/>
        </w:trPr>
        <w:tc>
          <w:tcPr>
            <w:tcW w:w="2460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C95C61" w:rsidRPr="00853039" w:rsidRDefault="00C95C61" w:rsidP="008530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95C61" w:rsidRPr="00853039" w:rsidRDefault="00C95C61" w:rsidP="008530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95C61" w:rsidRPr="00853039" w:rsidRDefault="00C95C61" w:rsidP="008530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95C61" w:rsidRPr="00853039" w:rsidRDefault="00C95C61" w:rsidP="008530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</w:tcPr>
          <w:p w:rsidR="00C95C61" w:rsidRPr="00853039" w:rsidRDefault="00C95C61" w:rsidP="008530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C95C61" w:rsidRPr="00853039" w:rsidTr="00500628">
        <w:trPr>
          <w:trHeight w:val="330"/>
        </w:trPr>
        <w:tc>
          <w:tcPr>
            <w:tcW w:w="2460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НКО подавшие заявки от Амурской области</w:t>
            </w:r>
          </w:p>
        </w:tc>
        <w:tc>
          <w:tcPr>
            <w:tcW w:w="1083" w:type="dxa"/>
          </w:tcPr>
          <w:p w:rsidR="00C95C61" w:rsidRPr="00853039" w:rsidRDefault="001E35D1" w:rsidP="00853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C61" w:rsidRPr="00853039" w:rsidTr="00500628">
        <w:trPr>
          <w:trHeight w:val="340"/>
        </w:trPr>
        <w:tc>
          <w:tcPr>
            <w:tcW w:w="2460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поддержанных проектов</w:t>
            </w:r>
          </w:p>
        </w:tc>
        <w:tc>
          <w:tcPr>
            <w:tcW w:w="1083" w:type="dxa"/>
          </w:tcPr>
          <w:p w:rsidR="00C95C61" w:rsidRPr="00853039" w:rsidRDefault="001E35D1" w:rsidP="008530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5C61" w:rsidRPr="00853039" w:rsidTr="00500628">
        <w:trPr>
          <w:trHeight w:val="330"/>
        </w:trPr>
        <w:tc>
          <w:tcPr>
            <w:tcW w:w="2460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 поддержанных проектов</w:t>
            </w:r>
          </w:p>
        </w:tc>
        <w:tc>
          <w:tcPr>
            <w:tcW w:w="1083" w:type="dxa"/>
          </w:tcPr>
          <w:p w:rsidR="00C95C61" w:rsidRPr="00853039" w:rsidRDefault="001E35D1" w:rsidP="00853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C61" w:rsidRPr="00853039" w:rsidTr="00500628">
        <w:trPr>
          <w:trHeight w:val="330"/>
        </w:trPr>
        <w:tc>
          <w:tcPr>
            <w:tcW w:w="2460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привлеченных средств, тыс. руб.</w:t>
            </w:r>
          </w:p>
        </w:tc>
        <w:tc>
          <w:tcPr>
            <w:tcW w:w="1083" w:type="dxa"/>
          </w:tcPr>
          <w:p w:rsidR="00C95C61" w:rsidRPr="00853039" w:rsidRDefault="001E35D1" w:rsidP="00853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22 787 675,38</w:t>
            </w:r>
          </w:p>
        </w:tc>
        <w:tc>
          <w:tcPr>
            <w:tcW w:w="113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5C61" w:rsidRPr="00853039" w:rsidRDefault="00C95C61" w:rsidP="0085303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BA2" w:rsidRPr="00853039" w:rsidRDefault="00937BA2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49" w:rsidRPr="00853039" w:rsidRDefault="001A37AE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2020 году </w:t>
      </w:r>
      <w:r w:rsidR="008B0F4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 на </w:t>
      </w:r>
      <w:proofErr w:type="spellStart"/>
      <w:r w:rsidR="008B0F4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8B0F4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«Ресурсный центр поддержки НКО Амурской области»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пополнялся информацией, большинство мероприятий Ресурсного центра прошли с возможностью онлайн-подключения, были записаны и в дальнейшем загружены на канал</w:t>
      </w:r>
      <w:r w:rsidR="00D775D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 материалов размещено в 2021 году, количество просмотров – 543 просмотра</w:t>
      </w:r>
      <w:r w:rsidR="002463F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A53" w:rsidRPr="00853039" w:rsidRDefault="00320A53" w:rsidP="008530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Партнёрство с органами власти и бюджетными учреждениями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министерство социальной защиты населения, министерство физической культуры и спорта, министерство образования и науки, министерство культуры и национальной политики, министерство здравоохранения области, Управление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юстиции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Амурской области,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Благовещенска, Центр молодежных и общественных инициатив Выбор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Амурская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D775D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Муравьева-Амурского,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А.П. </w:t>
      </w:r>
      <w:r w:rsidRPr="0085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Чехова,</w:t>
      </w:r>
      <w:r w:rsidRPr="00853039">
        <w:rPr>
          <w:rFonts w:ascii="Times New Roman" w:hAnsi="Times New Roman" w:cs="Times New Roman"/>
          <w:bCs/>
          <w:sz w:val="28"/>
          <w:szCs w:val="28"/>
        </w:rPr>
        <w:t xml:space="preserve"> ФГБОУ ВО «БГПУ», Амурский областной институт развития образования, ГБУЗ АО «Амурский областной центр медицинской профилактики», ресурсный центр «РДШ», ресурсный центр развития добровольчества Амурской области. </w:t>
      </w:r>
    </w:p>
    <w:p w:rsidR="00CC76AA" w:rsidRPr="00853039" w:rsidRDefault="00CC76AA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Ресурсный центр награжден как «Самый активный организатор 2020 на Точке кипения».</w:t>
      </w:r>
    </w:p>
    <w:p w:rsidR="00962EE2" w:rsidRPr="00853039" w:rsidRDefault="00962EE2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BA" w:rsidRPr="00853039" w:rsidRDefault="00F754BA" w:rsidP="00853039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Аналитическая, методическая работа: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типового соглашения о сотрудничестве между НКО и партнёрами;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обращений по вопросу внесении изменений в Федеральный закон от 29 декабря 2006 года №264-ФЗ «О развитии сельского хозяйства» (мнение представителей родовых общин были учтены при рассмотрении на федеральном уровне), подготовка обращения по законопроекту «О северном оленеводстве в Амурской области»;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комментарии о принятых дополнениях в федеральный закон «О некоммерческих организациях» № 7-ФЗ от 12.0.1996 г. уточняющие вопросы деятельности некоммерческих организаций, выполняющих функции иностранного агента;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положение о проведении регионального конкурса публичных годовых отчетов НКО «Наш результат», разработана методика оценки публичных годовых отчётов; 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методические рекомендации по вопросу заполнения новых формы отчетности, пр</w:t>
      </w:r>
      <w:r w:rsidR="00CC76A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едоставляемые в ТУ Минюст РФ АО;</w:t>
      </w:r>
    </w:p>
    <w:p w:rsidR="00AA6B9C" w:rsidRPr="00853039" w:rsidRDefault="00AA6B9C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C76A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информационные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брошюры</w:t>
      </w:r>
      <w:r w:rsidR="00CC76A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НКО;</w:t>
      </w:r>
    </w:p>
    <w:p w:rsidR="00AA6B9C" w:rsidRPr="00853039" w:rsidRDefault="00CC76AA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B9C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AA6B9C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публичных годовых отчетов СОНКО поданных на конкурс «Наш результат»;</w:t>
      </w:r>
    </w:p>
    <w:p w:rsidR="00AA6B9C" w:rsidRPr="00853039" w:rsidRDefault="00543F6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методические рекомендации </w:t>
      </w:r>
      <w:r w:rsidR="00AA6B9C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НКО по подготовке годовых отчетов НКО «История НКО в одном отчете;</w:t>
      </w:r>
    </w:p>
    <w:p w:rsidR="00543F61" w:rsidRPr="00853039" w:rsidRDefault="00543F6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AA6B9C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 тему: «А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меры поддержки СОНКО»;</w:t>
      </w:r>
    </w:p>
    <w:p w:rsidR="00F754BA" w:rsidRPr="00853039" w:rsidRDefault="00543F6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45 методических рекомендаций и презентаций по различным темам для проведения семинаров. </w:t>
      </w:r>
    </w:p>
    <w:p w:rsidR="00543F61" w:rsidRPr="00853039" w:rsidRDefault="00543F6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1" w:rsidRPr="00853039" w:rsidRDefault="00347A01" w:rsidP="00853039">
      <w:pPr>
        <w:pStyle w:val="a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Реализация партнёрских проектов:</w:t>
      </w:r>
    </w:p>
    <w:p w:rsidR="00D7721B" w:rsidRPr="00853039" w:rsidRDefault="00D7721B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3D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федеральным проектом «Правовая академия»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НКО региона об обучении, формирование группы для прохождения обучения;</w:t>
      </w:r>
    </w:p>
    <w:p w:rsidR="00890531" w:rsidRPr="00853039" w:rsidRDefault="00890531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федеральным проектом «Кухня НКО», информирование НКО региона об обучении, формирование группы для прохождения обучения;</w:t>
      </w:r>
    </w:p>
    <w:p w:rsidR="007A5A16" w:rsidRPr="00853039" w:rsidRDefault="007A5A16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независимых общественных наблюдателей для участия в выборах депутатов Государственной Думы Федерального собрания Российской Федерации VIII созыва – проведение обучающих семинаров;</w:t>
      </w:r>
    </w:p>
    <w:p w:rsidR="00331D15" w:rsidRPr="00853039" w:rsidRDefault="00331D15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межрегионального проекта по развитию местных сообществ и внедрению </w:t>
      </w:r>
      <w:r w:rsidR="00856E0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 в этой сфере, совместно с АНО ДПО и К «Развитие» (г. Владивосток);</w:t>
      </w:r>
    </w:p>
    <w:p w:rsidR="00D7721B" w:rsidRPr="00853039" w:rsidRDefault="00D7721B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федерального проекта «Свеча памяти», проведение мероприятий, широкая информационная кампания, подготовка ТЗ для роликов, работа со СМИ, работа с НКО – привлечение к мероприятиям, комментарии </w:t>
      </w:r>
      <w:proofErr w:type="spellStart"/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proofErr w:type="spellEnd"/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C42" w:rsidRPr="00853039" w:rsidRDefault="006F5C42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лучших практик в сфере патриотического воспитания и сохранения исторической памяти о Великой Отечественной войне 1941-1945 гг., информационная кампания, работа с РНКО, подготовка участников;</w:t>
      </w:r>
    </w:p>
    <w:p w:rsidR="00D7721B" w:rsidRPr="00853039" w:rsidRDefault="009601CB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областного конкурса «Поступки и люди»;</w:t>
      </w:r>
    </w:p>
    <w:p w:rsidR="00D7721B" w:rsidRPr="00853039" w:rsidRDefault="00D7721B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E0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E65477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343D89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проект «Щедрый вторник»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721B" w:rsidRPr="00853039" w:rsidRDefault="007300ED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рамках федерального проекта</w:t>
      </w:r>
      <w:r w:rsidR="00D7721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«Елка желаний», соглас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дат, выезд на вручение, подготовка </w:t>
      </w:r>
      <w:r w:rsidR="00D7721B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229A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77" w:rsidRPr="00853039" w:rsidRDefault="00E65477" w:rsidP="00853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56" w:rsidRPr="000259B6" w:rsidRDefault="00192B56" w:rsidP="00853039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деятельности РЦ НКО</w:t>
      </w:r>
    </w:p>
    <w:p w:rsidR="00E70705" w:rsidRPr="00853039" w:rsidRDefault="00E70705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56" w:rsidRPr="00853039" w:rsidRDefault="00192B56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  <w:r w:rsidR="003C5523"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налоги)</w:t>
      </w: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59B6">
        <w:rPr>
          <w:rFonts w:ascii="Times New Roman" w:eastAsia="Times New Roman" w:hAnsi="Times New Roman" w:cs="Times New Roman"/>
          <w:sz w:val="28"/>
          <w:szCs w:val="28"/>
          <w:lang w:eastAsia="ru-RU"/>
        </w:rPr>
        <w:t>2 699 666,39 руб.</w:t>
      </w:r>
    </w:p>
    <w:p w:rsidR="00192B56" w:rsidRPr="00853039" w:rsidRDefault="00192B56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помещения: </w:t>
      </w:r>
      <w:r w:rsidR="000259B6">
        <w:rPr>
          <w:rFonts w:ascii="Times New Roman" w:eastAsia="Times New Roman" w:hAnsi="Times New Roman" w:cs="Times New Roman"/>
          <w:sz w:val="28"/>
          <w:szCs w:val="28"/>
          <w:lang w:eastAsia="ru-RU"/>
        </w:rPr>
        <w:t>492 869,16 руб.</w:t>
      </w:r>
    </w:p>
    <w:p w:rsidR="00192B56" w:rsidRPr="00853039" w:rsidRDefault="00192B56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Командировки сотрудников: </w:t>
      </w:r>
      <w:r w:rsidR="000259B6">
        <w:rPr>
          <w:rFonts w:ascii="Times New Roman" w:eastAsia="Times New Roman" w:hAnsi="Times New Roman" w:cs="Times New Roman"/>
          <w:sz w:val="28"/>
          <w:szCs w:val="28"/>
          <w:lang w:eastAsia="ru-RU"/>
        </w:rPr>
        <w:t>47 129,37 руб.</w:t>
      </w:r>
    </w:p>
    <w:p w:rsidR="00192B56" w:rsidRPr="00853039" w:rsidRDefault="00192B56" w:rsidP="0085303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CE5307">
        <w:rPr>
          <w:rFonts w:ascii="Times New Roman" w:eastAsia="Times New Roman" w:hAnsi="Times New Roman" w:cs="Times New Roman"/>
          <w:sz w:val="28"/>
          <w:szCs w:val="28"/>
          <w:lang w:eastAsia="ru-RU"/>
        </w:rPr>
        <w:t>3 239 664,92</w:t>
      </w:r>
      <w:bookmarkStart w:id="0" w:name="_GoBack"/>
      <w:bookmarkEnd w:id="0"/>
    </w:p>
    <w:p w:rsidR="00192B56" w:rsidRPr="00853039" w:rsidRDefault="00192B56" w:rsidP="0085303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0B" w:rsidRPr="00853039" w:rsidRDefault="00B37847" w:rsidP="00853039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сотрудников РЦ НКО</w:t>
      </w:r>
    </w:p>
    <w:p w:rsidR="00251B0B" w:rsidRPr="00853039" w:rsidRDefault="00251B0B" w:rsidP="00853039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0B" w:rsidRPr="00853039" w:rsidRDefault="000F298D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</w:t>
      </w:r>
      <w:r w:rsidR="00CA3B83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Онлайн-марафон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ресурсных центров #сила вместе</w:t>
      </w:r>
    </w:p>
    <w:p w:rsidR="00251B0B" w:rsidRPr="00853039" w:rsidRDefault="00CA3B83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нлайн курс</w:t>
      </w:r>
      <w:r w:rsidR="006F5C42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Кухня НКО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51B0B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30F6" w:rsidRPr="00853039" w:rsidRDefault="001330F6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НКО»</w:t>
      </w:r>
    </w:p>
    <w:p w:rsidR="001330F6" w:rsidRPr="00853039" w:rsidRDefault="006F5C42" w:rsidP="008530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330F6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нлайн </w:t>
      </w:r>
      <w:r w:rsidR="00914405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курсы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1330F6"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Planeta.ru</w:t>
      </w:r>
    </w:p>
    <w:p w:rsidR="00023C69" w:rsidRPr="00853039" w:rsidRDefault="00743690" w:rsidP="00853039">
      <w:pPr>
        <w:spacing w:after="0" w:line="240" w:lineRule="auto"/>
        <w:ind w:firstLine="43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A3B83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Правовая </w:t>
      </w:r>
      <w:r w:rsidR="00023C69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академия для руководителей НКО </w:t>
      </w:r>
      <w:r w:rsidR="00187F01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Ассоциации</w:t>
      </w:r>
      <w:r w:rsidR="00023C69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«Юристы за гражданское общество»</w:t>
      </w:r>
      <w:r w:rsidR="00CA3B83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23C69" w:rsidRPr="0085303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Москва </w:t>
      </w:r>
    </w:p>
    <w:p w:rsidR="00914405" w:rsidRPr="00853039" w:rsidRDefault="00914405" w:rsidP="00853039">
      <w:pPr>
        <w:spacing w:after="0" w:line="240" w:lineRule="auto"/>
        <w:ind w:firstLine="43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Региональная школа технологий развития местных сообществ»</w:t>
      </w:r>
    </w:p>
    <w:p w:rsidR="00314D8C" w:rsidRPr="00853039" w:rsidRDefault="00314D8C" w:rsidP="00853039">
      <w:pPr>
        <w:spacing w:after="0" w:line="240" w:lineRule="auto"/>
        <w:ind w:firstLine="43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Семинар «Развитие потенциала негосударственных организаций в сфере управления некоммерческой организацией в рамках осуществления деятельности в социальной сфере»</w:t>
      </w:r>
    </w:p>
    <w:p w:rsidR="004E5177" w:rsidRPr="00853039" w:rsidRDefault="004E5177" w:rsidP="008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82" w:rsidRPr="00853039" w:rsidRDefault="00002047" w:rsidP="008530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секторе</w:t>
      </w:r>
      <w:r w:rsidR="00C438F4"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 год</w:t>
      </w:r>
      <w:r w:rsidRPr="0085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047" w:rsidRPr="00853039" w:rsidRDefault="00002047" w:rsidP="00853039">
      <w:pPr>
        <w:pStyle w:val="a3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Всего НКО - 945 </w:t>
      </w: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>Зарегистрировано НКО в 2021 году – 38</w:t>
      </w: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>Количество ИОПУ – 17 (из них 3 впервые в 2021 году получили статус, 9 продлили его)</w:t>
      </w: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>Количество поставщиков социальных</w:t>
      </w:r>
      <w:r w:rsidRPr="0085303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853039">
        <w:rPr>
          <w:rFonts w:ascii="Times New Roman" w:hAnsi="Times New Roman" w:cs="Times New Roman"/>
          <w:sz w:val="28"/>
          <w:szCs w:val="28"/>
        </w:rPr>
        <w:t xml:space="preserve"> из числа негосударственных организаций – 5</w:t>
      </w:r>
    </w:p>
    <w:p w:rsidR="00002047" w:rsidRPr="00853039" w:rsidRDefault="00002047" w:rsidP="0085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ab/>
        <w:t xml:space="preserve">В 2021 году в </w:t>
      </w:r>
      <w:r w:rsidRPr="00853039">
        <w:rPr>
          <w:rFonts w:ascii="Times New Roman" w:hAnsi="Times New Roman" w:cs="Times New Roman"/>
          <w:b/>
          <w:sz w:val="28"/>
          <w:szCs w:val="28"/>
        </w:rPr>
        <w:t>регионе прошло 5 региональных грантовых конкурса</w:t>
      </w:r>
      <w:r w:rsidRPr="00853039">
        <w:rPr>
          <w:rFonts w:ascii="Times New Roman" w:hAnsi="Times New Roman" w:cs="Times New Roman"/>
          <w:sz w:val="28"/>
          <w:szCs w:val="28"/>
        </w:rPr>
        <w:t xml:space="preserve"> (операторы: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минсоцзащита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минкульт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минздрав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), </w:t>
      </w:r>
      <w:r w:rsidRPr="00853039">
        <w:rPr>
          <w:rFonts w:ascii="Times New Roman" w:hAnsi="Times New Roman" w:cs="Times New Roman"/>
          <w:b/>
          <w:sz w:val="28"/>
          <w:szCs w:val="28"/>
        </w:rPr>
        <w:t>4 муниципальных грантовых конкурса</w:t>
      </w:r>
      <w:r w:rsidRPr="00853039">
        <w:rPr>
          <w:rFonts w:ascii="Times New Roman" w:hAnsi="Times New Roman" w:cs="Times New Roman"/>
          <w:sz w:val="28"/>
          <w:szCs w:val="28"/>
        </w:rPr>
        <w:t xml:space="preserve"> (операторы: отдел по делам молодёжи администрации г. Благовещенск, отдел по физической культуре и спорту администрации г. Благовещенск, управление культуры администрации                                        г. Благовещенска, территориальное управление администрации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>).</w:t>
      </w:r>
    </w:p>
    <w:p w:rsidR="00002047" w:rsidRPr="00853039" w:rsidRDefault="00002047" w:rsidP="00853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47" w:rsidRPr="00853039" w:rsidRDefault="00002047" w:rsidP="00853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39">
        <w:rPr>
          <w:rFonts w:ascii="Times New Roman" w:hAnsi="Times New Roman" w:cs="Times New Roman"/>
          <w:b/>
          <w:sz w:val="28"/>
          <w:szCs w:val="28"/>
        </w:rPr>
        <w:t>На поддержку НКО в 2021 году выделено средств: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979"/>
      </w:tblGrid>
      <w:tr w:rsidR="00002047" w:rsidRPr="00853039" w:rsidTr="00002047"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36 победителей</w:t>
            </w:r>
          </w:p>
        </w:tc>
        <w:tc>
          <w:tcPr>
            <w:tcW w:w="2979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6 813 377,00 руб.</w:t>
            </w:r>
          </w:p>
        </w:tc>
      </w:tr>
      <w:tr w:rsidR="00002047" w:rsidRPr="00853039" w:rsidTr="00002047"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37 победителей</w:t>
            </w:r>
          </w:p>
        </w:tc>
        <w:tc>
          <w:tcPr>
            <w:tcW w:w="2979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8 608 900,00 руб.</w:t>
            </w:r>
          </w:p>
        </w:tc>
      </w:tr>
      <w:tr w:rsidR="00002047" w:rsidRPr="00853039" w:rsidTr="00002047"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Грантовый конкурс министерства здравоохранения АО (федеральные деньги)</w:t>
            </w:r>
          </w:p>
        </w:tc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15 победителей</w:t>
            </w:r>
          </w:p>
        </w:tc>
        <w:tc>
          <w:tcPr>
            <w:tcW w:w="2979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6 164 402,00 руб.</w:t>
            </w:r>
          </w:p>
        </w:tc>
      </w:tr>
      <w:tr w:rsidR="00002047" w:rsidRPr="00853039" w:rsidTr="00002047">
        <w:tc>
          <w:tcPr>
            <w:tcW w:w="3115" w:type="dxa"/>
          </w:tcPr>
          <w:p w:rsidR="00002047" w:rsidRPr="00853039" w:rsidRDefault="00002047" w:rsidP="008530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5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88 победителей</w:t>
            </w:r>
          </w:p>
        </w:tc>
        <w:tc>
          <w:tcPr>
            <w:tcW w:w="2979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21 586 679,00 руб.</w:t>
            </w:r>
          </w:p>
        </w:tc>
      </w:tr>
    </w:tbl>
    <w:p w:rsidR="00002047" w:rsidRPr="00853039" w:rsidRDefault="00002047" w:rsidP="0085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6" w:rsidRDefault="00026FC6" w:rsidP="00853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47" w:rsidRPr="00853039" w:rsidRDefault="00002047" w:rsidP="00853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39">
        <w:rPr>
          <w:rFonts w:ascii="Times New Roman" w:hAnsi="Times New Roman" w:cs="Times New Roman"/>
          <w:b/>
          <w:sz w:val="28"/>
          <w:szCs w:val="28"/>
        </w:rPr>
        <w:t>Привлечено из средств федерального бюджета в 2021 году: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51"/>
        <w:gridCol w:w="2192"/>
        <w:gridCol w:w="1808"/>
        <w:gridCol w:w="2458"/>
      </w:tblGrid>
      <w:tr w:rsidR="00002047" w:rsidRPr="00853039" w:rsidTr="00002047">
        <w:tc>
          <w:tcPr>
            <w:tcW w:w="2751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2192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76 проектов подано</w:t>
            </w:r>
          </w:p>
        </w:tc>
        <w:tc>
          <w:tcPr>
            <w:tcW w:w="180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16 победителей</w:t>
            </w:r>
          </w:p>
        </w:tc>
        <w:tc>
          <w:tcPr>
            <w:tcW w:w="245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15 679 033,00 руб.</w:t>
            </w:r>
          </w:p>
        </w:tc>
      </w:tr>
      <w:tr w:rsidR="00002047" w:rsidRPr="00853039" w:rsidTr="00002047">
        <w:tc>
          <w:tcPr>
            <w:tcW w:w="2751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2192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32 проекта подано</w:t>
            </w:r>
          </w:p>
        </w:tc>
        <w:tc>
          <w:tcPr>
            <w:tcW w:w="180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10 победителей</w:t>
            </w:r>
          </w:p>
        </w:tc>
        <w:tc>
          <w:tcPr>
            <w:tcW w:w="245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22 787 675,38 руб.</w:t>
            </w:r>
          </w:p>
        </w:tc>
      </w:tr>
      <w:tr w:rsidR="00002047" w:rsidRPr="00853039" w:rsidTr="00002047">
        <w:tc>
          <w:tcPr>
            <w:tcW w:w="2751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«Православная инициатива - 2021»</w:t>
            </w:r>
          </w:p>
        </w:tc>
        <w:tc>
          <w:tcPr>
            <w:tcW w:w="2192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13 проектов подано</w:t>
            </w:r>
          </w:p>
        </w:tc>
        <w:tc>
          <w:tcPr>
            <w:tcW w:w="180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245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47" w:rsidRPr="00853039" w:rsidTr="00002047">
        <w:tc>
          <w:tcPr>
            <w:tcW w:w="2751" w:type="dxa"/>
          </w:tcPr>
          <w:p w:rsidR="00002047" w:rsidRPr="00853039" w:rsidRDefault="00002047" w:rsidP="008530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92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120 проектов подано на конкурсы</w:t>
            </w:r>
          </w:p>
        </w:tc>
        <w:tc>
          <w:tcPr>
            <w:tcW w:w="180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28 победителей</w:t>
            </w:r>
          </w:p>
        </w:tc>
        <w:tc>
          <w:tcPr>
            <w:tcW w:w="2458" w:type="dxa"/>
          </w:tcPr>
          <w:p w:rsidR="00002047" w:rsidRPr="00853039" w:rsidRDefault="0000204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38 466 708,38 руб.</w:t>
            </w:r>
          </w:p>
        </w:tc>
      </w:tr>
    </w:tbl>
    <w:p w:rsidR="00002047" w:rsidRPr="00853039" w:rsidRDefault="00002047" w:rsidP="00853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b/>
          <w:sz w:val="28"/>
          <w:szCs w:val="28"/>
        </w:rPr>
        <w:t>Впервые в 2021 году состоялся конкурс на предоставление грантов губернатора Амурской области на развитие гражданского общества. Общий бюджет</w:t>
      </w:r>
      <w:r w:rsidRPr="00853039">
        <w:rPr>
          <w:rFonts w:ascii="Times New Roman" w:hAnsi="Times New Roman" w:cs="Times New Roman"/>
          <w:sz w:val="28"/>
          <w:szCs w:val="28"/>
        </w:rPr>
        <w:t xml:space="preserve"> конкурса 10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мил.руб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., из них: 2,5 мил.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 – региональный бюджет, 2,5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мил.руб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 – ПАО «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 Холдинг» и 5 </w:t>
      </w:r>
      <w:proofErr w:type="spellStart"/>
      <w:r w:rsidRPr="00853039">
        <w:rPr>
          <w:rFonts w:ascii="Times New Roman" w:hAnsi="Times New Roman" w:cs="Times New Roman"/>
          <w:sz w:val="28"/>
          <w:szCs w:val="28"/>
        </w:rPr>
        <w:t>мил.руб</w:t>
      </w:r>
      <w:proofErr w:type="spellEnd"/>
      <w:r w:rsidRPr="00853039">
        <w:rPr>
          <w:rFonts w:ascii="Times New Roman" w:hAnsi="Times New Roman" w:cs="Times New Roman"/>
          <w:sz w:val="28"/>
          <w:szCs w:val="28"/>
        </w:rPr>
        <w:t xml:space="preserve"> – софинансирование направленное в регион Фондом президентских грантов</w:t>
      </w:r>
    </w:p>
    <w:p w:rsidR="004E5177" w:rsidRPr="00853039" w:rsidRDefault="004E517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56"/>
        <w:gridCol w:w="2808"/>
        <w:gridCol w:w="2181"/>
      </w:tblGrid>
      <w:tr w:rsidR="004E5177" w:rsidRPr="00853039" w:rsidTr="004E5177">
        <w:trPr>
          <w:trHeight w:val="271"/>
        </w:trPr>
        <w:tc>
          <w:tcPr>
            <w:tcW w:w="4356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8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81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177" w:rsidRPr="00853039" w:rsidTr="004E5177">
        <w:trPr>
          <w:trHeight w:val="271"/>
        </w:trPr>
        <w:tc>
          <w:tcPr>
            <w:tcW w:w="4356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808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1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177" w:rsidRPr="00853039" w:rsidTr="004E5177">
        <w:trPr>
          <w:trHeight w:val="551"/>
        </w:trPr>
        <w:tc>
          <w:tcPr>
            <w:tcW w:w="4356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благополучателей</w:t>
            </w:r>
          </w:p>
        </w:tc>
        <w:tc>
          <w:tcPr>
            <w:tcW w:w="2808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9">
              <w:rPr>
                <w:rFonts w:ascii="Times New Roman" w:hAnsi="Times New Roman" w:cs="Times New Roman"/>
                <w:sz w:val="28"/>
                <w:szCs w:val="28"/>
              </w:rPr>
              <w:t>5915 человек (по итогам реализации 13 проектов, 9 будут реализованы только в 2022 году)</w:t>
            </w:r>
          </w:p>
        </w:tc>
        <w:tc>
          <w:tcPr>
            <w:tcW w:w="2181" w:type="dxa"/>
          </w:tcPr>
          <w:p w:rsidR="004E5177" w:rsidRPr="00853039" w:rsidRDefault="004E5177" w:rsidP="00853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047" w:rsidRPr="00853039" w:rsidRDefault="00002047" w:rsidP="00853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853039">
        <w:rPr>
          <w:rFonts w:ascii="Times New Roman" w:hAnsi="Times New Roman" w:cs="Times New Roman"/>
          <w:b/>
          <w:sz w:val="28"/>
          <w:szCs w:val="28"/>
        </w:rPr>
        <w:t>138 социальных проекта получили поддержку</w:t>
      </w:r>
      <w:r w:rsidRPr="00853039">
        <w:rPr>
          <w:rFonts w:ascii="Times New Roman" w:hAnsi="Times New Roman" w:cs="Times New Roman"/>
          <w:sz w:val="28"/>
          <w:szCs w:val="28"/>
        </w:rPr>
        <w:t xml:space="preserve"> и были реализованы в Амурской области</w:t>
      </w:r>
      <w:r w:rsidR="004E5177" w:rsidRPr="00853039">
        <w:rPr>
          <w:rFonts w:ascii="Times New Roman" w:hAnsi="Times New Roman" w:cs="Times New Roman"/>
          <w:sz w:val="28"/>
          <w:szCs w:val="28"/>
        </w:rPr>
        <w:t>.</w:t>
      </w: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sz w:val="28"/>
          <w:szCs w:val="28"/>
        </w:rPr>
        <w:t xml:space="preserve">Ресурсным центром поддержки НКО в 2021 году </w:t>
      </w:r>
      <w:r w:rsidRPr="00853039">
        <w:rPr>
          <w:rFonts w:ascii="Times New Roman" w:hAnsi="Times New Roman" w:cs="Times New Roman"/>
          <w:b/>
          <w:sz w:val="28"/>
          <w:szCs w:val="28"/>
        </w:rPr>
        <w:t>проведено для представителей некоммерческих организаций 75</w:t>
      </w:r>
      <w:r w:rsidRPr="00853039">
        <w:rPr>
          <w:rFonts w:ascii="Times New Roman" w:hAnsi="Times New Roman" w:cs="Times New Roman"/>
          <w:sz w:val="28"/>
          <w:szCs w:val="28"/>
        </w:rPr>
        <w:t xml:space="preserve"> </w:t>
      </w:r>
      <w:r w:rsidRPr="0085303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5177" w:rsidRPr="00853039">
        <w:rPr>
          <w:rFonts w:ascii="Times New Roman" w:hAnsi="Times New Roman" w:cs="Times New Roman"/>
          <w:b/>
          <w:sz w:val="28"/>
          <w:szCs w:val="28"/>
        </w:rPr>
        <w:t>.</w:t>
      </w:r>
    </w:p>
    <w:p w:rsidR="00002047" w:rsidRPr="00853039" w:rsidRDefault="00002047" w:rsidP="0085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39">
        <w:rPr>
          <w:rFonts w:ascii="Times New Roman" w:hAnsi="Times New Roman" w:cs="Times New Roman"/>
          <w:b/>
          <w:sz w:val="28"/>
          <w:szCs w:val="28"/>
        </w:rPr>
        <w:t xml:space="preserve">Общий охват участников мероприятий – </w:t>
      </w:r>
      <w:r w:rsidRPr="00853039">
        <w:rPr>
          <w:rFonts w:ascii="Times New Roman" w:hAnsi="Times New Roman" w:cs="Times New Roman"/>
          <w:sz w:val="28"/>
          <w:szCs w:val="28"/>
        </w:rPr>
        <w:t>2304 человека</w:t>
      </w:r>
      <w:r w:rsidR="004E5177" w:rsidRPr="00853039">
        <w:rPr>
          <w:rFonts w:ascii="Times New Roman" w:hAnsi="Times New Roman" w:cs="Times New Roman"/>
          <w:sz w:val="28"/>
          <w:szCs w:val="28"/>
        </w:rPr>
        <w:t>.</w:t>
      </w:r>
    </w:p>
    <w:p w:rsidR="003F4A49" w:rsidRPr="00853039" w:rsidRDefault="00002047" w:rsidP="00853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39">
        <w:rPr>
          <w:rFonts w:ascii="Times New Roman" w:hAnsi="Times New Roman" w:cs="Times New Roman"/>
          <w:sz w:val="28"/>
          <w:szCs w:val="28"/>
        </w:rPr>
        <w:t>Ресурсным центром поддержки НКО проведено в 2021 году</w:t>
      </w:r>
      <w:r w:rsidRPr="00853039">
        <w:rPr>
          <w:rFonts w:ascii="Times New Roman" w:hAnsi="Times New Roman" w:cs="Times New Roman"/>
          <w:b/>
          <w:sz w:val="28"/>
          <w:szCs w:val="28"/>
        </w:rPr>
        <w:t xml:space="preserve"> 830 консультаций для представи</w:t>
      </w:r>
      <w:r w:rsidR="00853039" w:rsidRPr="00853039">
        <w:rPr>
          <w:rFonts w:ascii="Times New Roman" w:hAnsi="Times New Roman" w:cs="Times New Roman"/>
          <w:b/>
          <w:sz w:val="28"/>
          <w:szCs w:val="28"/>
        </w:rPr>
        <w:t>телей некоммерческих организаций.</w:t>
      </w:r>
    </w:p>
    <w:sectPr w:rsidR="003F4A49" w:rsidRPr="00853039" w:rsidSect="008530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5926"/>
      </v:shape>
    </w:pict>
  </w:numPicBullet>
  <w:abstractNum w:abstractNumId="0">
    <w:nsid w:val="056776C4"/>
    <w:multiLevelType w:val="multilevel"/>
    <w:tmpl w:val="532050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23A6F04"/>
    <w:multiLevelType w:val="hybridMultilevel"/>
    <w:tmpl w:val="E81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8D4"/>
    <w:multiLevelType w:val="hybridMultilevel"/>
    <w:tmpl w:val="C1460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11B7B"/>
    <w:multiLevelType w:val="hybridMultilevel"/>
    <w:tmpl w:val="E29C2D6C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6F238B"/>
    <w:multiLevelType w:val="multilevel"/>
    <w:tmpl w:val="720A4ACA"/>
    <w:lvl w:ilvl="0">
      <w:start w:val="1"/>
      <w:numFmt w:val="decimal"/>
      <w:lvlText w:val="%1."/>
      <w:lvlJc w:val="left"/>
      <w:pPr>
        <w:ind w:left="6245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3C812F5"/>
    <w:multiLevelType w:val="hybridMultilevel"/>
    <w:tmpl w:val="F1700ADE"/>
    <w:lvl w:ilvl="0" w:tplc="825EAF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6AF6"/>
    <w:multiLevelType w:val="hybridMultilevel"/>
    <w:tmpl w:val="704C9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2372CD"/>
    <w:multiLevelType w:val="hybridMultilevel"/>
    <w:tmpl w:val="3E6E5394"/>
    <w:lvl w:ilvl="0" w:tplc="D0FA7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CBB"/>
    <w:multiLevelType w:val="hybridMultilevel"/>
    <w:tmpl w:val="B5EC9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91646C"/>
    <w:multiLevelType w:val="hybridMultilevel"/>
    <w:tmpl w:val="87A2F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637B9"/>
    <w:multiLevelType w:val="hybridMultilevel"/>
    <w:tmpl w:val="E8161CB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2"/>
    <w:rsid w:val="00002047"/>
    <w:rsid w:val="00002947"/>
    <w:rsid w:val="00004ECB"/>
    <w:rsid w:val="00005EC6"/>
    <w:rsid w:val="00015C89"/>
    <w:rsid w:val="00023C69"/>
    <w:rsid w:val="000259B6"/>
    <w:rsid w:val="00026FC6"/>
    <w:rsid w:val="0003297E"/>
    <w:rsid w:val="00032F99"/>
    <w:rsid w:val="00042AEB"/>
    <w:rsid w:val="00050580"/>
    <w:rsid w:val="00054148"/>
    <w:rsid w:val="00055EA0"/>
    <w:rsid w:val="00057A84"/>
    <w:rsid w:val="00062F62"/>
    <w:rsid w:val="00071B7B"/>
    <w:rsid w:val="000835F1"/>
    <w:rsid w:val="00097ADC"/>
    <w:rsid w:val="000B1EA3"/>
    <w:rsid w:val="000B3928"/>
    <w:rsid w:val="000C19D8"/>
    <w:rsid w:val="000E4BBE"/>
    <w:rsid w:val="000F298D"/>
    <w:rsid w:val="000F3512"/>
    <w:rsid w:val="00111DC1"/>
    <w:rsid w:val="0011389C"/>
    <w:rsid w:val="001142D7"/>
    <w:rsid w:val="001330F6"/>
    <w:rsid w:val="0013572A"/>
    <w:rsid w:val="0014182C"/>
    <w:rsid w:val="001473CE"/>
    <w:rsid w:val="00164B69"/>
    <w:rsid w:val="00174990"/>
    <w:rsid w:val="00180AF2"/>
    <w:rsid w:val="00185861"/>
    <w:rsid w:val="00187F01"/>
    <w:rsid w:val="00192B56"/>
    <w:rsid w:val="00193871"/>
    <w:rsid w:val="001961A1"/>
    <w:rsid w:val="001A37AE"/>
    <w:rsid w:val="001B0B6C"/>
    <w:rsid w:val="001B0C80"/>
    <w:rsid w:val="001B3922"/>
    <w:rsid w:val="001B546E"/>
    <w:rsid w:val="001D5AE6"/>
    <w:rsid w:val="001D7B72"/>
    <w:rsid w:val="001E0A95"/>
    <w:rsid w:val="001E2CEF"/>
    <w:rsid w:val="001E35D1"/>
    <w:rsid w:val="0020090A"/>
    <w:rsid w:val="00202B2A"/>
    <w:rsid w:val="00203927"/>
    <w:rsid w:val="00204DDD"/>
    <w:rsid w:val="00210A90"/>
    <w:rsid w:val="002234B8"/>
    <w:rsid w:val="002249F6"/>
    <w:rsid w:val="00225276"/>
    <w:rsid w:val="00230DEC"/>
    <w:rsid w:val="0023348B"/>
    <w:rsid w:val="00236302"/>
    <w:rsid w:val="00236817"/>
    <w:rsid w:val="00245310"/>
    <w:rsid w:val="002463FA"/>
    <w:rsid w:val="00251A38"/>
    <w:rsid w:val="00251B0B"/>
    <w:rsid w:val="00262D31"/>
    <w:rsid w:val="002720BF"/>
    <w:rsid w:val="0027356F"/>
    <w:rsid w:val="002831FB"/>
    <w:rsid w:val="002A6E41"/>
    <w:rsid w:val="002B14E5"/>
    <w:rsid w:val="002B3A0D"/>
    <w:rsid w:val="002B53BC"/>
    <w:rsid w:val="002B5422"/>
    <w:rsid w:val="002B7280"/>
    <w:rsid w:val="002C4385"/>
    <w:rsid w:val="002D1793"/>
    <w:rsid w:val="002D515D"/>
    <w:rsid w:val="002E37F4"/>
    <w:rsid w:val="003006A1"/>
    <w:rsid w:val="00314D8C"/>
    <w:rsid w:val="00320A53"/>
    <w:rsid w:val="00321B2B"/>
    <w:rsid w:val="00331D15"/>
    <w:rsid w:val="00336DDB"/>
    <w:rsid w:val="00342617"/>
    <w:rsid w:val="00342B06"/>
    <w:rsid w:val="00343D89"/>
    <w:rsid w:val="00347A01"/>
    <w:rsid w:val="00347F4D"/>
    <w:rsid w:val="00350A0A"/>
    <w:rsid w:val="00354C4D"/>
    <w:rsid w:val="003652DA"/>
    <w:rsid w:val="003661FE"/>
    <w:rsid w:val="00376179"/>
    <w:rsid w:val="00397FEA"/>
    <w:rsid w:val="003A6E5A"/>
    <w:rsid w:val="003A75F3"/>
    <w:rsid w:val="003B3A4C"/>
    <w:rsid w:val="003C1510"/>
    <w:rsid w:val="003C5523"/>
    <w:rsid w:val="003C7FE4"/>
    <w:rsid w:val="003D32A5"/>
    <w:rsid w:val="003D5192"/>
    <w:rsid w:val="003E02A8"/>
    <w:rsid w:val="003F15DF"/>
    <w:rsid w:val="003F1A78"/>
    <w:rsid w:val="003F3AD6"/>
    <w:rsid w:val="003F4A49"/>
    <w:rsid w:val="003F4B89"/>
    <w:rsid w:val="00420626"/>
    <w:rsid w:val="0043620E"/>
    <w:rsid w:val="0043767C"/>
    <w:rsid w:val="004416C9"/>
    <w:rsid w:val="00461D47"/>
    <w:rsid w:val="00462594"/>
    <w:rsid w:val="00467920"/>
    <w:rsid w:val="004704EC"/>
    <w:rsid w:val="004816BC"/>
    <w:rsid w:val="00481D35"/>
    <w:rsid w:val="004A48E9"/>
    <w:rsid w:val="004A5DEB"/>
    <w:rsid w:val="004B7321"/>
    <w:rsid w:val="004C0495"/>
    <w:rsid w:val="004D106E"/>
    <w:rsid w:val="004D34DD"/>
    <w:rsid w:val="004D7D10"/>
    <w:rsid w:val="004E3056"/>
    <w:rsid w:val="004E5177"/>
    <w:rsid w:val="004E613C"/>
    <w:rsid w:val="004F3195"/>
    <w:rsid w:val="004F756E"/>
    <w:rsid w:val="00500628"/>
    <w:rsid w:val="0051420D"/>
    <w:rsid w:val="005219DF"/>
    <w:rsid w:val="0052656C"/>
    <w:rsid w:val="00532F31"/>
    <w:rsid w:val="00543F61"/>
    <w:rsid w:val="00582625"/>
    <w:rsid w:val="00583DEA"/>
    <w:rsid w:val="00585060"/>
    <w:rsid w:val="005856F7"/>
    <w:rsid w:val="00592B90"/>
    <w:rsid w:val="005A3442"/>
    <w:rsid w:val="005B67FB"/>
    <w:rsid w:val="005C121F"/>
    <w:rsid w:val="005C28CB"/>
    <w:rsid w:val="005C2C44"/>
    <w:rsid w:val="005C3E5B"/>
    <w:rsid w:val="005C41C4"/>
    <w:rsid w:val="005C579B"/>
    <w:rsid w:val="005C760B"/>
    <w:rsid w:val="005D3CDC"/>
    <w:rsid w:val="005E0369"/>
    <w:rsid w:val="005E30CD"/>
    <w:rsid w:val="005E53DA"/>
    <w:rsid w:val="005F32B3"/>
    <w:rsid w:val="005F3C0E"/>
    <w:rsid w:val="005F76E7"/>
    <w:rsid w:val="00603170"/>
    <w:rsid w:val="006051FE"/>
    <w:rsid w:val="00610FC9"/>
    <w:rsid w:val="00614E8A"/>
    <w:rsid w:val="00617563"/>
    <w:rsid w:val="00621E15"/>
    <w:rsid w:val="0062507B"/>
    <w:rsid w:val="006317DB"/>
    <w:rsid w:val="00632AF8"/>
    <w:rsid w:val="00642E09"/>
    <w:rsid w:val="00646AEB"/>
    <w:rsid w:val="00667624"/>
    <w:rsid w:val="00676D4D"/>
    <w:rsid w:val="00692978"/>
    <w:rsid w:val="006B33F1"/>
    <w:rsid w:val="006B7E2E"/>
    <w:rsid w:val="006C78D5"/>
    <w:rsid w:val="006D0CB8"/>
    <w:rsid w:val="006D35D5"/>
    <w:rsid w:val="006D3691"/>
    <w:rsid w:val="006E64C8"/>
    <w:rsid w:val="006F0E50"/>
    <w:rsid w:val="006F5C42"/>
    <w:rsid w:val="00701785"/>
    <w:rsid w:val="0070430F"/>
    <w:rsid w:val="007106C7"/>
    <w:rsid w:val="00722189"/>
    <w:rsid w:val="007300ED"/>
    <w:rsid w:val="00743690"/>
    <w:rsid w:val="00745773"/>
    <w:rsid w:val="00750961"/>
    <w:rsid w:val="00750BCB"/>
    <w:rsid w:val="00754053"/>
    <w:rsid w:val="00756748"/>
    <w:rsid w:val="00761110"/>
    <w:rsid w:val="00774F64"/>
    <w:rsid w:val="00780914"/>
    <w:rsid w:val="0079398B"/>
    <w:rsid w:val="00796CD1"/>
    <w:rsid w:val="00796FA2"/>
    <w:rsid w:val="007A5A16"/>
    <w:rsid w:val="007A6010"/>
    <w:rsid w:val="007A7145"/>
    <w:rsid w:val="007A7C37"/>
    <w:rsid w:val="007C5FC4"/>
    <w:rsid w:val="007F69C4"/>
    <w:rsid w:val="007F7988"/>
    <w:rsid w:val="00801118"/>
    <w:rsid w:val="00810ACE"/>
    <w:rsid w:val="00810D93"/>
    <w:rsid w:val="00816615"/>
    <w:rsid w:val="008247BD"/>
    <w:rsid w:val="00853039"/>
    <w:rsid w:val="00856E0A"/>
    <w:rsid w:val="0085743B"/>
    <w:rsid w:val="00864BEA"/>
    <w:rsid w:val="00872730"/>
    <w:rsid w:val="008768FD"/>
    <w:rsid w:val="008829B3"/>
    <w:rsid w:val="0088565B"/>
    <w:rsid w:val="00890531"/>
    <w:rsid w:val="0089310A"/>
    <w:rsid w:val="00894760"/>
    <w:rsid w:val="008B0F49"/>
    <w:rsid w:val="008B6DB1"/>
    <w:rsid w:val="008C0291"/>
    <w:rsid w:val="008C740F"/>
    <w:rsid w:val="008D5BB3"/>
    <w:rsid w:val="008D68B6"/>
    <w:rsid w:val="008F026B"/>
    <w:rsid w:val="008F09B8"/>
    <w:rsid w:val="008F604F"/>
    <w:rsid w:val="008F74EC"/>
    <w:rsid w:val="008F7A93"/>
    <w:rsid w:val="009027F2"/>
    <w:rsid w:val="00914405"/>
    <w:rsid w:val="00924751"/>
    <w:rsid w:val="00926B20"/>
    <w:rsid w:val="00931574"/>
    <w:rsid w:val="00936E8C"/>
    <w:rsid w:val="00937BA2"/>
    <w:rsid w:val="00946882"/>
    <w:rsid w:val="0095645B"/>
    <w:rsid w:val="009601CB"/>
    <w:rsid w:val="00961132"/>
    <w:rsid w:val="00962EE2"/>
    <w:rsid w:val="00981F97"/>
    <w:rsid w:val="00982DC3"/>
    <w:rsid w:val="00982F34"/>
    <w:rsid w:val="00984D8A"/>
    <w:rsid w:val="00987D53"/>
    <w:rsid w:val="009A1C59"/>
    <w:rsid w:val="009B310B"/>
    <w:rsid w:val="009B4D03"/>
    <w:rsid w:val="009C3E74"/>
    <w:rsid w:val="009E06C8"/>
    <w:rsid w:val="009E49A9"/>
    <w:rsid w:val="009E5DDA"/>
    <w:rsid w:val="00A0229A"/>
    <w:rsid w:val="00A03C43"/>
    <w:rsid w:val="00A23FE7"/>
    <w:rsid w:val="00A32268"/>
    <w:rsid w:val="00A32882"/>
    <w:rsid w:val="00A40EEC"/>
    <w:rsid w:val="00A51AA1"/>
    <w:rsid w:val="00A52018"/>
    <w:rsid w:val="00A61632"/>
    <w:rsid w:val="00A63215"/>
    <w:rsid w:val="00A70E06"/>
    <w:rsid w:val="00A7138D"/>
    <w:rsid w:val="00A76564"/>
    <w:rsid w:val="00A83BB3"/>
    <w:rsid w:val="00A870D6"/>
    <w:rsid w:val="00A90CC2"/>
    <w:rsid w:val="00AA33BE"/>
    <w:rsid w:val="00AA6B9C"/>
    <w:rsid w:val="00AA71B1"/>
    <w:rsid w:val="00AB1303"/>
    <w:rsid w:val="00AB355B"/>
    <w:rsid w:val="00AB4449"/>
    <w:rsid w:val="00AC71AA"/>
    <w:rsid w:val="00AD09DE"/>
    <w:rsid w:val="00AE03CB"/>
    <w:rsid w:val="00AE1FF9"/>
    <w:rsid w:val="00AF5F14"/>
    <w:rsid w:val="00AF7F8B"/>
    <w:rsid w:val="00B03B00"/>
    <w:rsid w:val="00B05ED9"/>
    <w:rsid w:val="00B06944"/>
    <w:rsid w:val="00B16726"/>
    <w:rsid w:val="00B22D7B"/>
    <w:rsid w:val="00B37847"/>
    <w:rsid w:val="00B4268E"/>
    <w:rsid w:val="00B578EB"/>
    <w:rsid w:val="00B634F5"/>
    <w:rsid w:val="00B666B9"/>
    <w:rsid w:val="00B830C9"/>
    <w:rsid w:val="00B85538"/>
    <w:rsid w:val="00B968CB"/>
    <w:rsid w:val="00BA5538"/>
    <w:rsid w:val="00BB0365"/>
    <w:rsid w:val="00BB59B6"/>
    <w:rsid w:val="00BC5580"/>
    <w:rsid w:val="00BE32F2"/>
    <w:rsid w:val="00BE7D72"/>
    <w:rsid w:val="00BF5BAB"/>
    <w:rsid w:val="00C03D04"/>
    <w:rsid w:val="00C057A4"/>
    <w:rsid w:val="00C0668F"/>
    <w:rsid w:val="00C11FF8"/>
    <w:rsid w:val="00C307F6"/>
    <w:rsid w:val="00C3178E"/>
    <w:rsid w:val="00C341F9"/>
    <w:rsid w:val="00C438F4"/>
    <w:rsid w:val="00C62419"/>
    <w:rsid w:val="00C73771"/>
    <w:rsid w:val="00C7444C"/>
    <w:rsid w:val="00C91439"/>
    <w:rsid w:val="00C93DE8"/>
    <w:rsid w:val="00C93F7C"/>
    <w:rsid w:val="00C95C61"/>
    <w:rsid w:val="00CA3B83"/>
    <w:rsid w:val="00CA3F0C"/>
    <w:rsid w:val="00CA7B1A"/>
    <w:rsid w:val="00CB45F6"/>
    <w:rsid w:val="00CB5F5A"/>
    <w:rsid w:val="00CB77C0"/>
    <w:rsid w:val="00CC76AA"/>
    <w:rsid w:val="00CD297A"/>
    <w:rsid w:val="00CD4D8E"/>
    <w:rsid w:val="00CE5307"/>
    <w:rsid w:val="00CF1983"/>
    <w:rsid w:val="00CF5848"/>
    <w:rsid w:val="00D029A1"/>
    <w:rsid w:val="00D05100"/>
    <w:rsid w:val="00D20C55"/>
    <w:rsid w:val="00D30869"/>
    <w:rsid w:val="00D3382C"/>
    <w:rsid w:val="00D42017"/>
    <w:rsid w:val="00D45D6C"/>
    <w:rsid w:val="00D607E2"/>
    <w:rsid w:val="00D70905"/>
    <w:rsid w:val="00D7444E"/>
    <w:rsid w:val="00D74E60"/>
    <w:rsid w:val="00D7721B"/>
    <w:rsid w:val="00D775D9"/>
    <w:rsid w:val="00D86A7F"/>
    <w:rsid w:val="00D874AA"/>
    <w:rsid w:val="00DB7307"/>
    <w:rsid w:val="00DE5B89"/>
    <w:rsid w:val="00DF2AE4"/>
    <w:rsid w:val="00DF3B76"/>
    <w:rsid w:val="00DF58DD"/>
    <w:rsid w:val="00E2442B"/>
    <w:rsid w:val="00E5445D"/>
    <w:rsid w:val="00E56C9A"/>
    <w:rsid w:val="00E65477"/>
    <w:rsid w:val="00E70705"/>
    <w:rsid w:val="00E830DB"/>
    <w:rsid w:val="00E95C79"/>
    <w:rsid w:val="00E972A4"/>
    <w:rsid w:val="00EA6595"/>
    <w:rsid w:val="00EC0160"/>
    <w:rsid w:val="00ED16A2"/>
    <w:rsid w:val="00ED1FA2"/>
    <w:rsid w:val="00ED3254"/>
    <w:rsid w:val="00EE7782"/>
    <w:rsid w:val="00EF0136"/>
    <w:rsid w:val="00EF088D"/>
    <w:rsid w:val="00EF38BC"/>
    <w:rsid w:val="00EF5983"/>
    <w:rsid w:val="00EF5B03"/>
    <w:rsid w:val="00F06E9B"/>
    <w:rsid w:val="00F128EE"/>
    <w:rsid w:val="00F15776"/>
    <w:rsid w:val="00F17602"/>
    <w:rsid w:val="00F204E5"/>
    <w:rsid w:val="00F20B60"/>
    <w:rsid w:val="00F23B87"/>
    <w:rsid w:val="00F3348F"/>
    <w:rsid w:val="00F52780"/>
    <w:rsid w:val="00F60AB6"/>
    <w:rsid w:val="00F6450F"/>
    <w:rsid w:val="00F7460D"/>
    <w:rsid w:val="00F754BA"/>
    <w:rsid w:val="00F85EA6"/>
    <w:rsid w:val="00F87403"/>
    <w:rsid w:val="00F97A93"/>
    <w:rsid w:val="00FA0A5B"/>
    <w:rsid w:val="00FA319A"/>
    <w:rsid w:val="00FA3219"/>
    <w:rsid w:val="00FA6983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5B52-5785-4BA0-B19B-AC291C2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1"/>
  </w:style>
  <w:style w:type="paragraph" w:styleId="1">
    <w:name w:val="heading 1"/>
    <w:basedOn w:val="a"/>
    <w:next w:val="a"/>
    <w:link w:val="10"/>
    <w:uiPriority w:val="9"/>
    <w:qFormat/>
    <w:rsid w:val="00526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9"/>
    <w:pPr>
      <w:ind w:left="720"/>
      <w:contextualSpacing/>
    </w:pPr>
  </w:style>
  <w:style w:type="table" w:styleId="a4">
    <w:name w:val="Table Grid"/>
    <w:basedOn w:val="a1"/>
    <w:uiPriority w:val="39"/>
    <w:rsid w:val="0009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58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6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4"/>
    <w:uiPriority w:val="39"/>
    <w:rsid w:val="0000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news/2021/09/22/prezentacziya-uspeshnyh-dobrovolcheskih-proektov-dalnego-vostoka-sostoyalas-v-onlajn-formate/" TargetMode="External"/><Relationship Id="rId13" Type="http://schemas.openxmlformats.org/officeDocument/2006/relationships/hyperlink" Target="https://www.asi.org.ru/report/2021/01/29/v-blagoveshhenske-osobennye-deti-osvaivayut-professiyu-modelej/" TargetMode="External"/><Relationship Id="rId18" Type="http://schemas.openxmlformats.org/officeDocument/2006/relationships/hyperlink" Target="https://www.dobro.live/publikacii/nko/zelenaya-grechka-nut-i-svekla-trudoterapiya-dlya-sovershennoletnik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obro.live/publikacii/default/peredyshka-dlya-roditeley-v-blagoveshchenske-blagotvoritelnye-nyani-podaryat-semyam-s-detmi-invalidami-vremya-na-otdykh-2" TargetMode="External"/><Relationship Id="rId7" Type="http://schemas.openxmlformats.org/officeDocument/2006/relationships/hyperlink" Target="https://www.asi.org.ru/report/2021/11/29/v-preddverii-mezhdunarodnogo-dnya-blagotvoritelnosti-shhedryjvtornik-volontyory-g-blagoveshhenska-okazali-pomoshh-priyutu-ostrov-spaseniya/" TargetMode="External"/><Relationship Id="rId12" Type="http://schemas.openxmlformats.org/officeDocument/2006/relationships/hyperlink" Target="https://www.asi.org.ru/event/2021/06/29/4-iyulya-molodezhnyj-forum-korennyh-malochislennyh-narodov-sibiri-i-dalnego-vostoka/" TargetMode="External"/><Relationship Id="rId17" Type="http://schemas.openxmlformats.org/officeDocument/2006/relationships/hyperlink" Target="https://www.dobro.live/publikacii/nko/peshkom-k-stroynosti-i-zdorovyu-amurskie-pensionery-znayut-kak-khodit-po-skandinavski" TargetMode="External"/><Relationship Id="rId25" Type="http://schemas.openxmlformats.org/officeDocument/2006/relationships/hyperlink" Target="https://www.dobro.live/publikacii/default/osobennye-modeli-v-blagoveshchenske-deti-s-ovz-osvaivayut-professii-dlya-podiuma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bro.live/publikacii/nko/v-preddverii-mezhdunarodnogo-dnya-blagotvoritelnosti-shchedryyvtornik-volontery-g-blagoveshchenska-okazali-pomoshch-priyutu-ostrov-spaseniya" TargetMode="External"/><Relationship Id="rId20" Type="http://schemas.openxmlformats.org/officeDocument/2006/relationships/hyperlink" Target="https://www.dobro.live/publikacii/default/v-blagoveshchenske-vozrodili-druzhnyy-sovetskiy-dvorik-gde-po-vecheram-smotryat-kino-igrayut-v-khokkey-i-ustraivayut-shakhmatnye-turniry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i.org.ru/news/2021/12/06/v-blagoveshhenske-postroili-teplyj-dom-dlya-zimnej-perederzhki-popavshih-v-bedu-aistov/" TargetMode="External"/><Relationship Id="rId11" Type="http://schemas.openxmlformats.org/officeDocument/2006/relationships/hyperlink" Target="https://www.asi.org.ru/news/2021/07/06/volontery-spasayut-domashnih-zhivotnyh-vo-vremya-navodneniya-v-amurskoj-oblasti/" TargetMode="External"/><Relationship Id="rId24" Type="http://schemas.openxmlformats.org/officeDocument/2006/relationships/hyperlink" Target="https://www.dobro.live/publikacii/default/badminton-bez-granits-s-yanvarya-v-priamure-deti-s-osobennostyami-vpervye-nachali-trenirovatsya-v-smeshannykh-parakh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bro.live/publikacii/default/v-amurskom-medkolledzhe-pervokursnikov-i-pozhilykh-uchat-tekhnikam-pravilnogo-dykhaniya-chtoby-vosstanovitsya-posle-covid-19-2" TargetMode="External"/><Relationship Id="rId23" Type="http://schemas.openxmlformats.org/officeDocument/2006/relationships/hyperlink" Target="https://www.dobro.live/publikacii/default/samyy-umnyy-shtole-amurskie-kvnshchiki-provodyat-intellektualnye-igry-dlya-detey-sirot-2" TargetMode="External"/><Relationship Id="rId10" Type="http://schemas.openxmlformats.org/officeDocument/2006/relationships/hyperlink" Target="https://www.asi.org.ru/news/2021/09/22/prezentacziya-uspeshnyh-dobrovolcheskih-proektov-dalnego-vostoka-sostoyalas-v-onlajn-formate/" TargetMode="External"/><Relationship Id="rId19" Type="http://schemas.openxmlformats.org/officeDocument/2006/relationships/hyperlink" Target="https://www.dobro.live/publikacii/default/uznav-chto-deti-tratyat-na-bezdomnykh-sobak-vse-karmannye-dengi-roditeli-iz-blagoveshchenska-sami-stali-volonterami-i-sozdali-fond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.org.ru/report/2021/07/29/blagoveshhenskie-semi-s-detmi-invalidami-smogut-besplatno-vospolzovatsya-uslugami-nyani-na-domu/" TargetMode="External"/><Relationship Id="rId14" Type="http://schemas.openxmlformats.org/officeDocument/2006/relationships/hyperlink" Target="https://www.asi.org.ru/report/2021/01/12/osobennye-deti-blagoveshhenska-vpervye-sovershili-novogodnij-zabeg-na-lyzhih/" TargetMode="External"/><Relationship Id="rId22" Type="http://schemas.openxmlformats.org/officeDocument/2006/relationships/hyperlink" Target="https://www.dobro.live/publikacii/default/obuchayushchaya-sreda-komanda-otkrytykh-nko-primet-uchastie-v-vorkshopakh-dlya-nekommercheskikh-organizatsiy-amurskoy-oblasti-2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5E15-50CD-4CF5-A1A5-D9C882B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12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yulya-gergardt@yandex.ru</cp:lastModifiedBy>
  <cp:revision>375</cp:revision>
  <dcterms:created xsi:type="dcterms:W3CDTF">2019-12-11T07:27:00Z</dcterms:created>
  <dcterms:modified xsi:type="dcterms:W3CDTF">2022-02-21T05:36:00Z</dcterms:modified>
</cp:coreProperties>
</file>